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8DA" w:rsidRDefault="008226BB" w:rsidP="008226BB">
      <w:pPr>
        <w:jc w:val="center"/>
        <w:rPr>
          <w:rFonts w:ascii="Algerian" w:hAnsi="Algerian"/>
          <w:b/>
          <w:sz w:val="40"/>
          <w:szCs w:val="40"/>
        </w:rPr>
      </w:pPr>
      <w:r>
        <w:rPr>
          <w:rFonts w:ascii="Algerian" w:hAnsi="Algerian"/>
          <w:b/>
          <w:sz w:val="40"/>
          <w:szCs w:val="40"/>
        </w:rPr>
        <w:t>STA 6126</w:t>
      </w:r>
      <w:r w:rsidR="00FD5418">
        <w:rPr>
          <w:rFonts w:ascii="Algerian" w:hAnsi="Algerian"/>
          <w:b/>
          <w:sz w:val="40"/>
          <w:szCs w:val="40"/>
        </w:rPr>
        <w:t xml:space="preserve"> </w:t>
      </w:r>
      <w:r w:rsidR="00D87C79">
        <w:rPr>
          <w:rFonts w:ascii="Algerian" w:hAnsi="Algerian"/>
          <w:b/>
          <w:sz w:val="40"/>
          <w:szCs w:val="40"/>
        </w:rPr>
        <w:t xml:space="preserve">– Section </w:t>
      </w:r>
      <w:r>
        <w:rPr>
          <w:rFonts w:ascii="Algerian" w:hAnsi="Algerian"/>
          <w:b/>
          <w:sz w:val="40"/>
          <w:szCs w:val="40"/>
        </w:rPr>
        <w:t>20348</w:t>
      </w:r>
    </w:p>
    <w:p w:rsidR="008D78DA" w:rsidRDefault="008D78DA" w:rsidP="008D78DA">
      <w:pPr>
        <w:jc w:val="center"/>
        <w:rPr>
          <w:rFonts w:ascii="Algerian" w:hAnsi="Algerian"/>
          <w:b/>
          <w:sz w:val="40"/>
          <w:szCs w:val="40"/>
        </w:rPr>
      </w:pPr>
      <w:r>
        <w:rPr>
          <w:rFonts w:ascii="Algerian" w:hAnsi="Algerian"/>
          <w:b/>
          <w:sz w:val="40"/>
          <w:szCs w:val="40"/>
        </w:rPr>
        <w:t xml:space="preserve">Statistical Methods in </w:t>
      </w:r>
      <w:r w:rsidR="008226BB">
        <w:rPr>
          <w:rFonts w:ascii="Algerian" w:hAnsi="Algerian"/>
          <w:b/>
          <w:sz w:val="40"/>
          <w:szCs w:val="40"/>
        </w:rPr>
        <w:t>Social research i</w:t>
      </w:r>
    </w:p>
    <w:p w:rsidR="008D78DA" w:rsidRDefault="003D44DC" w:rsidP="008D78DA">
      <w:pPr>
        <w:jc w:val="center"/>
        <w:rPr>
          <w:rFonts w:ascii="Algerian" w:hAnsi="Algerian"/>
          <w:b/>
          <w:sz w:val="40"/>
          <w:szCs w:val="40"/>
        </w:rPr>
      </w:pPr>
      <w:r>
        <w:rPr>
          <w:rFonts w:ascii="Algerian" w:hAnsi="Algerian"/>
          <w:b/>
          <w:sz w:val="40"/>
          <w:szCs w:val="40"/>
        </w:rPr>
        <w:t>Fall 2018</w:t>
      </w:r>
    </w:p>
    <w:p w:rsidR="00CE6F40" w:rsidRDefault="008226BB" w:rsidP="00654944">
      <w:pPr>
        <w:jc w:val="center"/>
        <w:rPr>
          <w:rFonts w:ascii="Algerian" w:hAnsi="Algerian"/>
          <w:b/>
          <w:sz w:val="40"/>
          <w:szCs w:val="40"/>
        </w:rPr>
      </w:pPr>
      <w:r>
        <w:rPr>
          <w:rFonts w:ascii="Algerian" w:hAnsi="Algerian"/>
          <w:b/>
          <w:sz w:val="40"/>
          <w:szCs w:val="40"/>
        </w:rPr>
        <w:t>MWF</w:t>
      </w:r>
      <w:r w:rsidR="00654944">
        <w:rPr>
          <w:rFonts w:ascii="Algerian" w:hAnsi="Algerian"/>
          <w:b/>
          <w:sz w:val="40"/>
          <w:szCs w:val="40"/>
        </w:rPr>
        <w:t xml:space="preserve"> 2</w:t>
      </w:r>
      <w:r w:rsidR="00CE6F40">
        <w:rPr>
          <w:rFonts w:ascii="Algerian" w:hAnsi="Algerian"/>
          <w:b/>
          <w:sz w:val="40"/>
          <w:szCs w:val="40"/>
        </w:rPr>
        <w:t xml:space="preserve"> @ </w:t>
      </w:r>
      <w:r w:rsidR="00654944">
        <w:rPr>
          <w:rFonts w:ascii="Algerian" w:hAnsi="Algerian"/>
          <w:b/>
          <w:sz w:val="40"/>
          <w:szCs w:val="40"/>
        </w:rPr>
        <w:t>Turlington 2319</w:t>
      </w:r>
    </w:p>
    <w:p w:rsidR="008D78DA" w:rsidRDefault="008D78DA" w:rsidP="008D78DA">
      <w:pPr>
        <w:jc w:val="center"/>
        <w:rPr>
          <w:rFonts w:ascii="Algerian" w:hAnsi="Algerian"/>
          <w:b/>
          <w:sz w:val="40"/>
          <w:szCs w:val="40"/>
        </w:rPr>
      </w:pPr>
    </w:p>
    <w:p w:rsidR="008D78DA" w:rsidRDefault="008D78DA" w:rsidP="008D78DA">
      <w:pPr>
        <w:rPr>
          <w:rFonts w:ascii="Algerian" w:hAnsi="Algerian"/>
          <w:b/>
          <w:sz w:val="32"/>
          <w:szCs w:val="32"/>
        </w:rPr>
      </w:pPr>
    </w:p>
    <w:p w:rsidR="008D78DA" w:rsidRDefault="008D78DA" w:rsidP="008D78DA">
      <w:pPr>
        <w:rPr>
          <w:b/>
          <w:sz w:val="32"/>
          <w:szCs w:val="32"/>
        </w:rPr>
      </w:pPr>
      <w:r>
        <w:rPr>
          <w:rFonts w:ascii="Algerian" w:hAnsi="Algerian"/>
          <w:b/>
          <w:sz w:val="32"/>
          <w:szCs w:val="32"/>
        </w:rPr>
        <w:t xml:space="preserve">Instructor: </w:t>
      </w:r>
      <w:r w:rsidRPr="003B1B33">
        <w:rPr>
          <w:sz w:val="32"/>
          <w:szCs w:val="32"/>
        </w:rPr>
        <w:t>Dr. Larry Winner</w:t>
      </w:r>
    </w:p>
    <w:p w:rsidR="008D78DA" w:rsidRDefault="008D78DA" w:rsidP="008D78DA">
      <w:pPr>
        <w:rPr>
          <w:b/>
          <w:sz w:val="32"/>
          <w:szCs w:val="32"/>
        </w:rPr>
      </w:pPr>
    </w:p>
    <w:p w:rsidR="008D78DA" w:rsidRDefault="008D78DA" w:rsidP="008D78DA">
      <w:pPr>
        <w:rPr>
          <w:b/>
          <w:sz w:val="32"/>
          <w:szCs w:val="32"/>
        </w:rPr>
      </w:pPr>
      <w:r>
        <w:rPr>
          <w:rFonts w:ascii="Algerian" w:hAnsi="Algerian"/>
          <w:b/>
          <w:sz w:val="32"/>
          <w:szCs w:val="32"/>
        </w:rPr>
        <w:t xml:space="preserve">Office: </w:t>
      </w:r>
      <w:r w:rsidRPr="003B1B33">
        <w:rPr>
          <w:sz w:val="32"/>
          <w:szCs w:val="32"/>
        </w:rPr>
        <w:t>228 Griffin/Floyd</w:t>
      </w:r>
    </w:p>
    <w:p w:rsidR="008D78DA" w:rsidRDefault="008D78DA" w:rsidP="008D78DA">
      <w:pPr>
        <w:rPr>
          <w:b/>
          <w:sz w:val="32"/>
          <w:szCs w:val="32"/>
        </w:rPr>
      </w:pPr>
    </w:p>
    <w:p w:rsidR="008D78DA" w:rsidRDefault="008D78DA" w:rsidP="008D78DA">
      <w:pPr>
        <w:rPr>
          <w:b/>
          <w:sz w:val="32"/>
          <w:szCs w:val="32"/>
        </w:rPr>
      </w:pPr>
      <w:r>
        <w:rPr>
          <w:rFonts w:ascii="Algerian" w:hAnsi="Algerian"/>
          <w:b/>
          <w:sz w:val="32"/>
          <w:szCs w:val="32"/>
        </w:rPr>
        <w:t xml:space="preserve">Phone: </w:t>
      </w:r>
      <w:r w:rsidR="00D87C79" w:rsidRPr="003B1B33">
        <w:rPr>
          <w:sz w:val="32"/>
          <w:szCs w:val="32"/>
        </w:rPr>
        <w:t>273-2995</w:t>
      </w:r>
    </w:p>
    <w:p w:rsidR="008D78DA" w:rsidRDefault="008D78DA" w:rsidP="008D78DA">
      <w:pPr>
        <w:rPr>
          <w:b/>
          <w:sz w:val="32"/>
          <w:szCs w:val="32"/>
        </w:rPr>
      </w:pPr>
    </w:p>
    <w:p w:rsidR="008D78DA" w:rsidRDefault="008D78DA" w:rsidP="008D78DA">
      <w:pPr>
        <w:rPr>
          <w:sz w:val="32"/>
          <w:szCs w:val="32"/>
        </w:rPr>
      </w:pPr>
      <w:r>
        <w:rPr>
          <w:rFonts w:ascii="Algerian" w:hAnsi="Algerian"/>
          <w:b/>
          <w:sz w:val="32"/>
          <w:szCs w:val="32"/>
        </w:rPr>
        <w:t xml:space="preserve">E-Mail: </w:t>
      </w:r>
      <w:hyperlink r:id="rId5" w:history="1">
        <w:r w:rsidRPr="0022368A">
          <w:rPr>
            <w:rStyle w:val="Hyperlink"/>
            <w:b/>
            <w:sz w:val="32"/>
            <w:szCs w:val="32"/>
          </w:rPr>
          <w:t>winner@stat.ufl.edu</w:t>
        </w:r>
      </w:hyperlink>
      <w:r>
        <w:rPr>
          <w:b/>
          <w:sz w:val="32"/>
          <w:szCs w:val="32"/>
        </w:rPr>
        <w:t xml:space="preserve">  </w:t>
      </w:r>
      <w:r w:rsidRPr="003B1B33">
        <w:rPr>
          <w:sz w:val="32"/>
          <w:szCs w:val="32"/>
        </w:rPr>
        <w:t>(not to be used for technical explanations)</w:t>
      </w:r>
    </w:p>
    <w:p w:rsidR="003B1B33" w:rsidRDefault="003B1B33" w:rsidP="008D78DA">
      <w:pPr>
        <w:rPr>
          <w:sz w:val="32"/>
          <w:szCs w:val="32"/>
        </w:rPr>
      </w:pPr>
    </w:p>
    <w:p w:rsidR="003B1B33" w:rsidRDefault="003B1B33" w:rsidP="008D78DA">
      <w:pPr>
        <w:rPr>
          <w:b/>
          <w:sz w:val="32"/>
          <w:szCs w:val="32"/>
        </w:rPr>
      </w:pPr>
      <w:r>
        <w:rPr>
          <w:rFonts w:ascii="Algerian" w:hAnsi="Algerian"/>
          <w:b/>
          <w:sz w:val="32"/>
          <w:szCs w:val="32"/>
        </w:rPr>
        <w:t xml:space="preserve">Office Hours:  </w:t>
      </w:r>
      <w:r w:rsidR="00594ADF">
        <w:rPr>
          <w:sz w:val="28"/>
          <w:szCs w:val="28"/>
        </w:rPr>
        <w:t>TBA</w:t>
      </w:r>
      <w:r w:rsidR="00CA7050">
        <w:rPr>
          <w:sz w:val="28"/>
          <w:szCs w:val="28"/>
        </w:rPr>
        <w:t xml:space="preserve"> (will be posted on class website)</w:t>
      </w:r>
    </w:p>
    <w:p w:rsidR="003B1B33" w:rsidRDefault="003B1B33" w:rsidP="008D78DA">
      <w:pPr>
        <w:rPr>
          <w:b/>
          <w:sz w:val="32"/>
          <w:szCs w:val="32"/>
        </w:rPr>
      </w:pPr>
    </w:p>
    <w:p w:rsidR="003B1B33" w:rsidRPr="00CA7050" w:rsidRDefault="003B1B33" w:rsidP="00CA7050">
      <w:pPr>
        <w:rPr>
          <w:bCs/>
          <w:sz w:val="27"/>
          <w:szCs w:val="27"/>
        </w:rPr>
      </w:pPr>
      <w:r>
        <w:rPr>
          <w:rFonts w:ascii="Algerian" w:hAnsi="Algerian"/>
          <w:b/>
          <w:sz w:val="32"/>
          <w:szCs w:val="32"/>
        </w:rPr>
        <w:t>TA:</w:t>
      </w:r>
      <w:r w:rsidR="00755B2A">
        <w:rPr>
          <w:sz w:val="32"/>
          <w:szCs w:val="32"/>
        </w:rPr>
        <w:t xml:space="preserve"> </w:t>
      </w:r>
      <w:r w:rsidR="003727A9">
        <w:rPr>
          <w:sz w:val="32"/>
          <w:szCs w:val="32"/>
        </w:rPr>
        <w:t>TBA (Will be posted on class website)</w:t>
      </w:r>
      <w:r w:rsidRPr="003B1B33">
        <w:rPr>
          <w:bCs/>
          <w:sz w:val="27"/>
          <w:szCs w:val="27"/>
        </w:rPr>
        <w:t xml:space="preserve">     </w:t>
      </w:r>
      <w:r w:rsidRPr="00755B2A">
        <w:rPr>
          <w:bCs/>
          <w:sz w:val="28"/>
          <w:szCs w:val="28"/>
        </w:rPr>
        <w:t xml:space="preserve">Office Hours: </w:t>
      </w:r>
      <w:r w:rsidR="00594ADF">
        <w:rPr>
          <w:bCs/>
          <w:sz w:val="28"/>
          <w:szCs w:val="28"/>
        </w:rPr>
        <w:t>TBA</w:t>
      </w:r>
    </w:p>
    <w:p w:rsidR="005D5860" w:rsidRDefault="005D5860" w:rsidP="008D78DA">
      <w:pPr>
        <w:rPr>
          <w:b/>
          <w:sz w:val="32"/>
          <w:szCs w:val="32"/>
        </w:rPr>
      </w:pPr>
    </w:p>
    <w:p w:rsidR="00593D0E" w:rsidRPr="009E5B38" w:rsidRDefault="005D5860" w:rsidP="009E5B38">
      <w:pPr>
        <w:rPr>
          <w:bCs/>
          <w:iCs/>
          <w:sz w:val="32"/>
          <w:szCs w:val="32"/>
        </w:rPr>
      </w:pPr>
      <w:r>
        <w:rPr>
          <w:rFonts w:ascii="Algerian" w:hAnsi="Algerian"/>
          <w:b/>
          <w:sz w:val="32"/>
          <w:szCs w:val="32"/>
        </w:rPr>
        <w:t xml:space="preserve">Text: </w:t>
      </w:r>
      <w:r w:rsidR="009E5B38">
        <w:rPr>
          <w:bCs/>
          <w:i/>
          <w:sz w:val="32"/>
          <w:szCs w:val="32"/>
        </w:rPr>
        <w:t xml:space="preserve"> Statistical Methods for the Social Sciences, 5</w:t>
      </w:r>
      <w:r w:rsidR="009E5B38" w:rsidRPr="009E5B38">
        <w:rPr>
          <w:bCs/>
          <w:i/>
          <w:sz w:val="32"/>
          <w:szCs w:val="32"/>
          <w:vertAlign w:val="superscript"/>
        </w:rPr>
        <w:t>th</w:t>
      </w:r>
      <w:r w:rsidR="009E5B38">
        <w:rPr>
          <w:bCs/>
          <w:i/>
          <w:sz w:val="32"/>
          <w:szCs w:val="32"/>
        </w:rPr>
        <w:t xml:space="preserve"> Ed</w:t>
      </w:r>
      <w:r w:rsidR="009E5B38">
        <w:rPr>
          <w:bCs/>
          <w:iCs/>
          <w:sz w:val="32"/>
          <w:szCs w:val="32"/>
        </w:rPr>
        <w:t>, Alan Agresti, 2018, Pearson (4</w:t>
      </w:r>
      <w:r w:rsidR="009E5B38" w:rsidRPr="009E5B38">
        <w:rPr>
          <w:bCs/>
          <w:iCs/>
          <w:sz w:val="32"/>
          <w:szCs w:val="32"/>
          <w:vertAlign w:val="superscript"/>
        </w:rPr>
        <w:t>th</w:t>
      </w:r>
      <w:r w:rsidR="009E5B38">
        <w:rPr>
          <w:bCs/>
          <w:iCs/>
          <w:sz w:val="32"/>
          <w:szCs w:val="32"/>
        </w:rPr>
        <w:t xml:space="preserve"> Ed. Is fine)</w:t>
      </w:r>
    </w:p>
    <w:p w:rsidR="008D78DA" w:rsidRDefault="008D78DA" w:rsidP="008D78DA">
      <w:pPr>
        <w:rPr>
          <w:b/>
          <w:sz w:val="32"/>
          <w:szCs w:val="32"/>
        </w:rPr>
      </w:pPr>
    </w:p>
    <w:p w:rsidR="0099320D" w:rsidRDefault="0099320D" w:rsidP="0099320D">
      <w:pPr>
        <w:spacing w:after="240"/>
        <w:rPr>
          <w:sz w:val="28"/>
        </w:rPr>
      </w:pPr>
      <w:r>
        <w:rPr>
          <w:b/>
          <w:sz w:val="28"/>
          <w:u w:val="single"/>
        </w:rPr>
        <w:t>Computing:</w:t>
      </w:r>
    </w:p>
    <w:p w:rsidR="0099320D" w:rsidRDefault="0099320D" w:rsidP="00BC587A">
      <w:pPr>
        <w:spacing w:after="240"/>
        <w:rPr>
          <w:sz w:val="28"/>
        </w:rPr>
      </w:pPr>
      <w:r>
        <w:rPr>
          <w:sz w:val="28"/>
        </w:rPr>
        <w:t xml:space="preserve">You will need a computer for homework assignments. Examples will make use of </w:t>
      </w:r>
      <w:r w:rsidR="00BC587A">
        <w:rPr>
          <w:sz w:val="28"/>
        </w:rPr>
        <w:t>R</w:t>
      </w:r>
      <w:r>
        <w:rPr>
          <w:sz w:val="28"/>
        </w:rPr>
        <w:t>, but you may use any program you choose. Datasets will be posted on web in column formatted ASCII format or EXCEL and can be easily imported into any program.</w:t>
      </w:r>
    </w:p>
    <w:p w:rsidR="0099320D" w:rsidRDefault="0099320D" w:rsidP="0099320D">
      <w:pPr>
        <w:spacing w:after="240"/>
        <w:rPr>
          <w:sz w:val="28"/>
        </w:rPr>
      </w:pPr>
    </w:p>
    <w:p w:rsidR="0099320D" w:rsidRDefault="0099320D" w:rsidP="0099320D">
      <w:pPr>
        <w:spacing w:after="240"/>
        <w:rPr>
          <w:sz w:val="28"/>
        </w:rPr>
      </w:pPr>
      <w:r>
        <w:rPr>
          <w:b/>
          <w:sz w:val="28"/>
          <w:u w:val="single"/>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920"/>
        <w:gridCol w:w="2268"/>
      </w:tblGrid>
      <w:tr w:rsidR="0099320D" w:rsidTr="008D46BB">
        <w:tc>
          <w:tcPr>
            <w:tcW w:w="1278" w:type="dxa"/>
          </w:tcPr>
          <w:p w:rsidR="0099320D" w:rsidRDefault="0099320D" w:rsidP="008D46BB">
            <w:pPr>
              <w:pStyle w:val="Heading2"/>
            </w:pPr>
            <w:r>
              <w:t>Lectures</w:t>
            </w:r>
          </w:p>
        </w:tc>
        <w:tc>
          <w:tcPr>
            <w:tcW w:w="7920" w:type="dxa"/>
          </w:tcPr>
          <w:p w:rsidR="0099320D" w:rsidRDefault="0099320D" w:rsidP="008D46BB">
            <w:pPr>
              <w:pStyle w:val="Heading2"/>
            </w:pPr>
            <w:r>
              <w:t>Topics</w:t>
            </w:r>
          </w:p>
        </w:tc>
        <w:tc>
          <w:tcPr>
            <w:tcW w:w="2268" w:type="dxa"/>
          </w:tcPr>
          <w:p w:rsidR="0099320D" w:rsidRDefault="0099320D" w:rsidP="008D46BB">
            <w:pPr>
              <w:pStyle w:val="Heading2"/>
            </w:pPr>
            <w:r>
              <w:t>Sections</w:t>
            </w:r>
          </w:p>
        </w:tc>
      </w:tr>
      <w:tr w:rsidR="0099320D" w:rsidTr="008D46BB">
        <w:tc>
          <w:tcPr>
            <w:tcW w:w="1278" w:type="dxa"/>
          </w:tcPr>
          <w:p w:rsidR="0099320D" w:rsidRDefault="0099320D" w:rsidP="008D46BB">
            <w:pPr>
              <w:spacing w:after="240"/>
              <w:jc w:val="center"/>
              <w:rPr>
                <w:b/>
                <w:sz w:val="28"/>
              </w:rPr>
            </w:pPr>
            <w:r>
              <w:rPr>
                <w:b/>
                <w:sz w:val="28"/>
              </w:rPr>
              <w:t>1-2</w:t>
            </w:r>
          </w:p>
        </w:tc>
        <w:tc>
          <w:tcPr>
            <w:tcW w:w="7920" w:type="dxa"/>
          </w:tcPr>
          <w:p w:rsidR="0099320D" w:rsidRDefault="0099320D" w:rsidP="008D46BB">
            <w:pPr>
              <w:spacing w:after="240"/>
              <w:rPr>
                <w:sz w:val="28"/>
              </w:rPr>
            </w:pPr>
            <w:r>
              <w:rPr>
                <w:sz w:val="28"/>
              </w:rPr>
              <w:t>Introduction, Description and Inference, Statistical Computing</w:t>
            </w:r>
          </w:p>
        </w:tc>
        <w:tc>
          <w:tcPr>
            <w:tcW w:w="2268" w:type="dxa"/>
          </w:tcPr>
          <w:p w:rsidR="0099320D" w:rsidRDefault="0099320D" w:rsidP="008D46BB">
            <w:pPr>
              <w:spacing w:after="240"/>
              <w:rPr>
                <w:sz w:val="28"/>
              </w:rPr>
            </w:pPr>
            <w:r>
              <w:rPr>
                <w:sz w:val="28"/>
              </w:rPr>
              <w:t>1.1-1.3</w:t>
            </w:r>
          </w:p>
        </w:tc>
      </w:tr>
      <w:tr w:rsidR="0099320D" w:rsidTr="008D46BB">
        <w:tc>
          <w:tcPr>
            <w:tcW w:w="1278" w:type="dxa"/>
          </w:tcPr>
          <w:p w:rsidR="0099320D" w:rsidRDefault="0099320D" w:rsidP="008D46BB">
            <w:pPr>
              <w:spacing w:after="240"/>
              <w:jc w:val="center"/>
              <w:rPr>
                <w:b/>
                <w:sz w:val="28"/>
              </w:rPr>
            </w:pPr>
            <w:r>
              <w:rPr>
                <w:b/>
                <w:sz w:val="28"/>
              </w:rPr>
              <w:t>3-5</w:t>
            </w:r>
          </w:p>
        </w:tc>
        <w:tc>
          <w:tcPr>
            <w:tcW w:w="7920" w:type="dxa"/>
          </w:tcPr>
          <w:p w:rsidR="0099320D" w:rsidRDefault="0099320D" w:rsidP="008D46BB">
            <w:pPr>
              <w:spacing w:after="240"/>
              <w:rPr>
                <w:sz w:val="28"/>
              </w:rPr>
            </w:pPr>
            <w:r>
              <w:rPr>
                <w:sz w:val="28"/>
              </w:rPr>
              <w:t>Sampling and Measurement, Descriptive and Graphical Methods</w:t>
            </w:r>
          </w:p>
        </w:tc>
        <w:tc>
          <w:tcPr>
            <w:tcW w:w="2268" w:type="dxa"/>
          </w:tcPr>
          <w:p w:rsidR="0099320D" w:rsidRDefault="0099320D" w:rsidP="008D46BB">
            <w:pPr>
              <w:spacing w:after="240"/>
              <w:rPr>
                <w:sz w:val="28"/>
              </w:rPr>
            </w:pPr>
            <w:r>
              <w:rPr>
                <w:sz w:val="28"/>
              </w:rPr>
              <w:t>2.1-2.4,3.1-3.6</w:t>
            </w:r>
          </w:p>
        </w:tc>
      </w:tr>
      <w:tr w:rsidR="0099320D" w:rsidTr="008D46BB">
        <w:tc>
          <w:tcPr>
            <w:tcW w:w="1278" w:type="dxa"/>
          </w:tcPr>
          <w:p w:rsidR="0099320D" w:rsidRDefault="0099320D" w:rsidP="008D46BB">
            <w:pPr>
              <w:spacing w:after="240"/>
              <w:jc w:val="center"/>
              <w:rPr>
                <w:b/>
                <w:sz w:val="28"/>
              </w:rPr>
            </w:pPr>
            <w:r>
              <w:rPr>
                <w:b/>
                <w:sz w:val="28"/>
              </w:rPr>
              <w:t>6-8</w:t>
            </w:r>
          </w:p>
        </w:tc>
        <w:tc>
          <w:tcPr>
            <w:tcW w:w="7920" w:type="dxa"/>
          </w:tcPr>
          <w:p w:rsidR="0099320D" w:rsidRDefault="0099320D" w:rsidP="008D46BB">
            <w:pPr>
              <w:spacing w:after="240"/>
              <w:rPr>
                <w:sz w:val="28"/>
              </w:rPr>
            </w:pPr>
            <w:r>
              <w:rPr>
                <w:sz w:val="28"/>
              </w:rPr>
              <w:t>Probability Distributions and Sampling Distributions</w:t>
            </w:r>
          </w:p>
        </w:tc>
        <w:tc>
          <w:tcPr>
            <w:tcW w:w="2268" w:type="dxa"/>
          </w:tcPr>
          <w:p w:rsidR="0099320D" w:rsidRDefault="0099320D" w:rsidP="008D46BB">
            <w:pPr>
              <w:spacing w:after="240"/>
              <w:rPr>
                <w:sz w:val="28"/>
              </w:rPr>
            </w:pPr>
            <w:r>
              <w:rPr>
                <w:sz w:val="28"/>
              </w:rPr>
              <w:t>4.1-4.6</w:t>
            </w:r>
          </w:p>
        </w:tc>
      </w:tr>
      <w:tr w:rsidR="0099320D" w:rsidTr="008D46BB">
        <w:tc>
          <w:tcPr>
            <w:tcW w:w="1278" w:type="dxa"/>
          </w:tcPr>
          <w:p w:rsidR="0099320D" w:rsidRDefault="0099320D" w:rsidP="008D46BB">
            <w:pPr>
              <w:spacing w:after="240"/>
              <w:jc w:val="center"/>
              <w:rPr>
                <w:b/>
                <w:sz w:val="28"/>
              </w:rPr>
            </w:pPr>
            <w:r>
              <w:rPr>
                <w:b/>
                <w:sz w:val="28"/>
              </w:rPr>
              <w:lastRenderedPageBreak/>
              <w:t>9-12</w:t>
            </w:r>
          </w:p>
        </w:tc>
        <w:tc>
          <w:tcPr>
            <w:tcW w:w="7920" w:type="dxa"/>
          </w:tcPr>
          <w:p w:rsidR="0099320D" w:rsidRDefault="0099320D" w:rsidP="008D46BB">
            <w:pPr>
              <w:spacing w:after="240"/>
              <w:rPr>
                <w:sz w:val="28"/>
              </w:rPr>
            </w:pPr>
            <w:r>
              <w:rPr>
                <w:sz w:val="28"/>
              </w:rPr>
              <w:t>Point Estimation and Interval Estimation for a Mean and Proportion</w:t>
            </w:r>
          </w:p>
        </w:tc>
        <w:tc>
          <w:tcPr>
            <w:tcW w:w="2268" w:type="dxa"/>
          </w:tcPr>
          <w:p w:rsidR="0099320D" w:rsidRDefault="0099320D" w:rsidP="008D46BB">
            <w:pPr>
              <w:spacing w:after="240"/>
              <w:rPr>
                <w:sz w:val="28"/>
              </w:rPr>
            </w:pPr>
            <w:r>
              <w:rPr>
                <w:sz w:val="28"/>
              </w:rPr>
              <w:t>5.1-5.5</w:t>
            </w:r>
          </w:p>
        </w:tc>
      </w:tr>
      <w:tr w:rsidR="0099320D" w:rsidTr="008D46BB">
        <w:tc>
          <w:tcPr>
            <w:tcW w:w="1278" w:type="dxa"/>
          </w:tcPr>
          <w:p w:rsidR="0099320D" w:rsidRDefault="0099320D" w:rsidP="008D46BB">
            <w:pPr>
              <w:spacing w:after="240"/>
              <w:jc w:val="center"/>
              <w:rPr>
                <w:b/>
                <w:sz w:val="28"/>
              </w:rPr>
            </w:pPr>
            <w:r>
              <w:rPr>
                <w:b/>
                <w:sz w:val="28"/>
              </w:rPr>
              <w:t>15-18</w:t>
            </w:r>
          </w:p>
        </w:tc>
        <w:tc>
          <w:tcPr>
            <w:tcW w:w="7920" w:type="dxa"/>
          </w:tcPr>
          <w:p w:rsidR="0099320D" w:rsidRDefault="0099320D" w:rsidP="008D46BB">
            <w:pPr>
              <w:spacing w:after="240"/>
              <w:rPr>
                <w:sz w:val="28"/>
              </w:rPr>
            </w:pPr>
            <w:r>
              <w:rPr>
                <w:sz w:val="28"/>
              </w:rPr>
              <w:t>Significance Tests for Means and Proportions</w:t>
            </w:r>
          </w:p>
        </w:tc>
        <w:tc>
          <w:tcPr>
            <w:tcW w:w="2268" w:type="dxa"/>
          </w:tcPr>
          <w:p w:rsidR="0099320D" w:rsidRDefault="0099320D" w:rsidP="008D46BB">
            <w:pPr>
              <w:spacing w:after="240"/>
              <w:rPr>
                <w:sz w:val="28"/>
              </w:rPr>
            </w:pPr>
            <w:r>
              <w:rPr>
                <w:sz w:val="28"/>
              </w:rPr>
              <w:t>6.1-6.5, 6.7</w:t>
            </w:r>
          </w:p>
        </w:tc>
      </w:tr>
      <w:tr w:rsidR="0099320D" w:rsidTr="008D46BB">
        <w:tc>
          <w:tcPr>
            <w:tcW w:w="1278" w:type="dxa"/>
          </w:tcPr>
          <w:p w:rsidR="0099320D" w:rsidRDefault="0099320D" w:rsidP="008D46BB">
            <w:pPr>
              <w:spacing w:after="240"/>
              <w:jc w:val="center"/>
              <w:rPr>
                <w:b/>
                <w:sz w:val="28"/>
              </w:rPr>
            </w:pPr>
            <w:r>
              <w:rPr>
                <w:b/>
                <w:sz w:val="28"/>
              </w:rPr>
              <w:t>19-24</w:t>
            </w:r>
          </w:p>
        </w:tc>
        <w:tc>
          <w:tcPr>
            <w:tcW w:w="7920" w:type="dxa"/>
          </w:tcPr>
          <w:p w:rsidR="0099320D" w:rsidRDefault="0099320D" w:rsidP="008D46BB">
            <w:pPr>
              <w:spacing w:after="240"/>
              <w:rPr>
                <w:sz w:val="28"/>
              </w:rPr>
            </w:pPr>
            <w:r>
              <w:rPr>
                <w:sz w:val="28"/>
              </w:rPr>
              <w:t>Comparing 2 Groups (Means and Proportions)</w:t>
            </w:r>
          </w:p>
        </w:tc>
        <w:tc>
          <w:tcPr>
            <w:tcW w:w="2268" w:type="dxa"/>
          </w:tcPr>
          <w:p w:rsidR="0099320D" w:rsidRDefault="0099320D" w:rsidP="008D46BB">
            <w:pPr>
              <w:spacing w:after="240"/>
              <w:rPr>
                <w:sz w:val="28"/>
              </w:rPr>
            </w:pPr>
            <w:r>
              <w:rPr>
                <w:sz w:val="28"/>
              </w:rPr>
              <w:t>7.1-7.6</w:t>
            </w:r>
          </w:p>
        </w:tc>
      </w:tr>
      <w:tr w:rsidR="0099320D" w:rsidTr="008D46BB">
        <w:tc>
          <w:tcPr>
            <w:tcW w:w="1278" w:type="dxa"/>
          </w:tcPr>
          <w:p w:rsidR="0099320D" w:rsidRDefault="0099320D" w:rsidP="008D46BB">
            <w:pPr>
              <w:spacing w:after="240"/>
              <w:jc w:val="center"/>
              <w:rPr>
                <w:b/>
                <w:sz w:val="28"/>
              </w:rPr>
            </w:pPr>
            <w:r>
              <w:rPr>
                <w:b/>
                <w:sz w:val="28"/>
              </w:rPr>
              <w:t>27-32</w:t>
            </w:r>
          </w:p>
        </w:tc>
        <w:tc>
          <w:tcPr>
            <w:tcW w:w="7920" w:type="dxa"/>
          </w:tcPr>
          <w:p w:rsidR="0099320D" w:rsidRDefault="0099320D" w:rsidP="008D46BB">
            <w:pPr>
              <w:spacing w:after="240"/>
              <w:rPr>
                <w:sz w:val="28"/>
              </w:rPr>
            </w:pPr>
            <w:r>
              <w:rPr>
                <w:sz w:val="28"/>
              </w:rPr>
              <w:t>Categorical Data Analysis</w:t>
            </w:r>
          </w:p>
        </w:tc>
        <w:tc>
          <w:tcPr>
            <w:tcW w:w="2268" w:type="dxa"/>
          </w:tcPr>
          <w:p w:rsidR="0099320D" w:rsidRDefault="0099320D" w:rsidP="008D46BB">
            <w:pPr>
              <w:spacing w:after="240"/>
              <w:rPr>
                <w:sz w:val="28"/>
              </w:rPr>
            </w:pPr>
            <w:r>
              <w:rPr>
                <w:sz w:val="28"/>
              </w:rPr>
              <w:t>8.1-8.6</w:t>
            </w:r>
          </w:p>
        </w:tc>
      </w:tr>
      <w:tr w:rsidR="0099320D" w:rsidTr="008D46BB">
        <w:tc>
          <w:tcPr>
            <w:tcW w:w="1278" w:type="dxa"/>
          </w:tcPr>
          <w:p w:rsidR="0099320D" w:rsidRDefault="0099320D" w:rsidP="008D46BB">
            <w:pPr>
              <w:spacing w:after="240"/>
              <w:jc w:val="center"/>
              <w:rPr>
                <w:b/>
                <w:sz w:val="28"/>
              </w:rPr>
            </w:pPr>
            <w:r>
              <w:rPr>
                <w:b/>
                <w:sz w:val="28"/>
              </w:rPr>
              <w:t>33-36</w:t>
            </w:r>
          </w:p>
        </w:tc>
        <w:tc>
          <w:tcPr>
            <w:tcW w:w="7920" w:type="dxa"/>
          </w:tcPr>
          <w:p w:rsidR="0099320D" w:rsidRDefault="0099320D" w:rsidP="008D46BB">
            <w:pPr>
              <w:spacing w:after="240"/>
              <w:rPr>
                <w:sz w:val="28"/>
              </w:rPr>
            </w:pPr>
            <w:r>
              <w:rPr>
                <w:sz w:val="28"/>
              </w:rPr>
              <w:t>Simple Linear Regression and Correlation</w:t>
            </w:r>
          </w:p>
        </w:tc>
        <w:tc>
          <w:tcPr>
            <w:tcW w:w="2268" w:type="dxa"/>
          </w:tcPr>
          <w:p w:rsidR="0099320D" w:rsidRDefault="0099320D" w:rsidP="008D46BB">
            <w:pPr>
              <w:spacing w:after="240"/>
              <w:rPr>
                <w:sz w:val="28"/>
              </w:rPr>
            </w:pPr>
            <w:r>
              <w:rPr>
                <w:sz w:val="28"/>
              </w:rPr>
              <w:t>9.1-9.6</w:t>
            </w:r>
          </w:p>
        </w:tc>
      </w:tr>
      <w:tr w:rsidR="0099320D" w:rsidTr="008D46BB">
        <w:tc>
          <w:tcPr>
            <w:tcW w:w="1278" w:type="dxa"/>
          </w:tcPr>
          <w:p w:rsidR="0099320D" w:rsidRDefault="0099320D" w:rsidP="008D46BB">
            <w:pPr>
              <w:spacing w:after="240"/>
              <w:jc w:val="center"/>
              <w:rPr>
                <w:b/>
                <w:sz w:val="28"/>
              </w:rPr>
            </w:pPr>
            <w:r>
              <w:rPr>
                <w:b/>
                <w:sz w:val="28"/>
              </w:rPr>
              <w:t>39-40</w:t>
            </w:r>
          </w:p>
        </w:tc>
        <w:tc>
          <w:tcPr>
            <w:tcW w:w="7920" w:type="dxa"/>
          </w:tcPr>
          <w:p w:rsidR="0099320D" w:rsidRDefault="0099320D" w:rsidP="008D46BB">
            <w:pPr>
              <w:spacing w:after="240"/>
              <w:rPr>
                <w:sz w:val="28"/>
              </w:rPr>
            </w:pPr>
            <w:r>
              <w:rPr>
                <w:sz w:val="28"/>
              </w:rPr>
              <w:t>Introduction to Multivariable Relationships</w:t>
            </w:r>
          </w:p>
        </w:tc>
        <w:tc>
          <w:tcPr>
            <w:tcW w:w="2268" w:type="dxa"/>
          </w:tcPr>
          <w:p w:rsidR="0099320D" w:rsidRDefault="0099320D" w:rsidP="008D46BB">
            <w:pPr>
              <w:spacing w:after="240"/>
              <w:rPr>
                <w:sz w:val="28"/>
              </w:rPr>
            </w:pPr>
            <w:r>
              <w:rPr>
                <w:sz w:val="28"/>
              </w:rPr>
              <w:t>9.1-9.6</w:t>
            </w:r>
          </w:p>
        </w:tc>
      </w:tr>
      <w:tr w:rsidR="0099320D" w:rsidTr="008D46BB">
        <w:tc>
          <w:tcPr>
            <w:tcW w:w="1278" w:type="dxa"/>
          </w:tcPr>
          <w:p w:rsidR="0099320D" w:rsidRDefault="0099320D" w:rsidP="008D46BB">
            <w:pPr>
              <w:spacing w:after="240"/>
              <w:jc w:val="center"/>
              <w:rPr>
                <w:b/>
                <w:sz w:val="28"/>
              </w:rPr>
            </w:pPr>
            <w:r>
              <w:rPr>
                <w:b/>
                <w:sz w:val="28"/>
              </w:rPr>
              <w:t>41-43</w:t>
            </w:r>
          </w:p>
        </w:tc>
        <w:tc>
          <w:tcPr>
            <w:tcW w:w="7920" w:type="dxa"/>
          </w:tcPr>
          <w:p w:rsidR="0099320D" w:rsidRDefault="0099320D" w:rsidP="008D46BB">
            <w:pPr>
              <w:spacing w:after="240"/>
              <w:rPr>
                <w:sz w:val="28"/>
              </w:rPr>
            </w:pPr>
            <w:r>
              <w:rPr>
                <w:sz w:val="28"/>
              </w:rPr>
              <w:t>Introduction to Multiple Regression</w:t>
            </w:r>
          </w:p>
        </w:tc>
        <w:tc>
          <w:tcPr>
            <w:tcW w:w="2268" w:type="dxa"/>
          </w:tcPr>
          <w:p w:rsidR="0099320D" w:rsidRDefault="0099320D" w:rsidP="008D46BB">
            <w:pPr>
              <w:spacing w:after="240"/>
              <w:rPr>
                <w:sz w:val="28"/>
              </w:rPr>
            </w:pPr>
            <w:r>
              <w:rPr>
                <w:sz w:val="28"/>
              </w:rPr>
              <w:t>11.1-11.5</w:t>
            </w:r>
          </w:p>
        </w:tc>
      </w:tr>
    </w:tbl>
    <w:p w:rsidR="005D5860" w:rsidRDefault="005D5860" w:rsidP="005D5860">
      <w:pPr>
        <w:rPr>
          <w:b/>
          <w:sz w:val="28"/>
          <w:szCs w:val="28"/>
        </w:rPr>
      </w:pPr>
    </w:p>
    <w:p w:rsidR="005D5860" w:rsidRDefault="005D5860" w:rsidP="005D5860">
      <w:pPr>
        <w:rPr>
          <w:b/>
          <w:sz w:val="32"/>
          <w:szCs w:val="32"/>
        </w:rPr>
      </w:pPr>
      <w:r>
        <w:rPr>
          <w:b/>
          <w:sz w:val="32"/>
          <w:szCs w:val="32"/>
        </w:rPr>
        <w:t>Grading:</w:t>
      </w:r>
    </w:p>
    <w:p w:rsidR="005D5860" w:rsidRDefault="005D5860" w:rsidP="005D5860">
      <w:pPr>
        <w:rPr>
          <w:b/>
          <w:sz w:val="32"/>
          <w:szCs w:val="32"/>
        </w:rPr>
      </w:pPr>
    </w:p>
    <w:p w:rsidR="005D5860" w:rsidRDefault="005D5860" w:rsidP="005D5860">
      <w:pPr>
        <w:rPr>
          <w:b/>
          <w:sz w:val="32"/>
          <w:szCs w:val="32"/>
        </w:rPr>
      </w:pPr>
      <w:r>
        <w:rPr>
          <w:b/>
          <w:sz w:val="32"/>
          <w:szCs w:val="32"/>
        </w:rPr>
        <w:t xml:space="preserve">This course will consist of a series of data analysis projects and </w:t>
      </w:r>
      <w:r w:rsidR="00FD5418">
        <w:rPr>
          <w:b/>
          <w:sz w:val="32"/>
          <w:szCs w:val="32"/>
        </w:rPr>
        <w:t>3</w:t>
      </w:r>
      <w:r>
        <w:rPr>
          <w:b/>
          <w:sz w:val="32"/>
          <w:szCs w:val="32"/>
        </w:rPr>
        <w:t xml:space="preserve"> exams. The projects will count </w:t>
      </w:r>
      <w:r w:rsidR="00FD5418">
        <w:rPr>
          <w:b/>
          <w:sz w:val="32"/>
          <w:szCs w:val="32"/>
        </w:rPr>
        <w:t>25</w:t>
      </w:r>
      <w:r>
        <w:rPr>
          <w:b/>
          <w:sz w:val="32"/>
          <w:szCs w:val="32"/>
        </w:rPr>
        <w:t>% of final grade, and each exam will count 25%.</w:t>
      </w:r>
    </w:p>
    <w:p w:rsidR="005D5860" w:rsidRDefault="005D5860" w:rsidP="005D5860">
      <w:pPr>
        <w:rPr>
          <w:b/>
          <w:sz w:val="32"/>
          <w:szCs w:val="32"/>
        </w:rPr>
      </w:pPr>
    </w:p>
    <w:p w:rsidR="005D5860" w:rsidRDefault="005D5860" w:rsidP="004F328E">
      <w:pPr>
        <w:numPr>
          <w:ilvl w:val="0"/>
          <w:numId w:val="2"/>
        </w:numPr>
        <w:rPr>
          <w:b/>
          <w:sz w:val="32"/>
          <w:szCs w:val="32"/>
        </w:rPr>
      </w:pPr>
      <w:r>
        <w:rPr>
          <w:b/>
          <w:sz w:val="32"/>
          <w:szCs w:val="32"/>
        </w:rPr>
        <w:t xml:space="preserve">Exam 1:  </w:t>
      </w:r>
      <w:r w:rsidR="007461C7">
        <w:rPr>
          <w:b/>
          <w:sz w:val="32"/>
          <w:szCs w:val="32"/>
        </w:rPr>
        <w:t>Fri</w:t>
      </w:r>
      <w:r w:rsidR="005950B0">
        <w:rPr>
          <w:b/>
          <w:sz w:val="32"/>
          <w:szCs w:val="32"/>
        </w:rPr>
        <w:t xml:space="preserve">day, </w:t>
      </w:r>
      <w:r w:rsidR="007461C7">
        <w:rPr>
          <w:b/>
          <w:sz w:val="32"/>
          <w:szCs w:val="32"/>
        </w:rPr>
        <w:t>September 21</w:t>
      </w:r>
    </w:p>
    <w:p w:rsidR="00FD5418" w:rsidRDefault="00FD5418" w:rsidP="00233C27">
      <w:pPr>
        <w:numPr>
          <w:ilvl w:val="0"/>
          <w:numId w:val="2"/>
        </w:numPr>
        <w:rPr>
          <w:b/>
          <w:sz w:val="32"/>
          <w:szCs w:val="32"/>
        </w:rPr>
      </w:pPr>
      <w:r>
        <w:rPr>
          <w:b/>
          <w:sz w:val="32"/>
          <w:szCs w:val="32"/>
        </w:rPr>
        <w:t xml:space="preserve">Exam 2: </w:t>
      </w:r>
      <w:r w:rsidR="00233C27">
        <w:rPr>
          <w:b/>
          <w:sz w:val="32"/>
          <w:szCs w:val="32"/>
        </w:rPr>
        <w:t>Mon</w:t>
      </w:r>
      <w:r>
        <w:rPr>
          <w:b/>
          <w:sz w:val="32"/>
          <w:szCs w:val="32"/>
        </w:rPr>
        <w:t xml:space="preserve">day, </w:t>
      </w:r>
      <w:r w:rsidR="00233C27">
        <w:rPr>
          <w:b/>
          <w:sz w:val="32"/>
          <w:szCs w:val="32"/>
        </w:rPr>
        <w:t>October 22</w:t>
      </w:r>
    </w:p>
    <w:p w:rsidR="005D5860" w:rsidRDefault="00FD5418" w:rsidP="00233C27">
      <w:pPr>
        <w:numPr>
          <w:ilvl w:val="0"/>
          <w:numId w:val="2"/>
        </w:numPr>
        <w:rPr>
          <w:b/>
          <w:sz w:val="32"/>
          <w:szCs w:val="32"/>
        </w:rPr>
      </w:pPr>
      <w:r>
        <w:rPr>
          <w:b/>
          <w:sz w:val="32"/>
          <w:szCs w:val="32"/>
        </w:rPr>
        <w:t>Exam 3</w:t>
      </w:r>
      <w:r w:rsidR="005D5860">
        <w:rPr>
          <w:b/>
          <w:sz w:val="32"/>
          <w:szCs w:val="32"/>
        </w:rPr>
        <w:t xml:space="preserve">:  </w:t>
      </w:r>
      <w:r w:rsidR="00233C27">
        <w:rPr>
          <w:b/>
          <w:sz w:val="32"/>
          <w:szCs w:val="32"/>
        </w:rPr>
        <w:t>Wednesday, December 5</w:t>
      </w:r>
    </w:p>
    <w:p w:rsidR="00CA0BCC" w:rsidRDefault="00CA0BCC" w:rsidP="00CA0BCC">
      <w:pPr>
        <w:rPr>
          <w:b/>
          <w:sz w:val="32"/>
          <w:szCs w:val="32"/>
        </w:rPr>
      </w:pPr>
    </w:p>
    <w:p w:rsidR="00CA0BCC" w:rsidRDefault="00CA0BCC" w:rsidP="00CA0BCC">
      <w:pPr>
        <w:rPr>
          <w:b/>
          <w:sz w:val="32"/>
          <w:szCs w:val="32"/>
        </w:rPr>
      </w:pPr>
    </w:p>
    <w:p w:rsidR="00CA0BCC" w:rsidRDefault="00CA0BCC" w:rsidP="00CA0BCC">
      <w:pPr>
        <w:rPr>
          <w:b/>
          <w:sz w:val="32"/>
          <w:szCs w:val="32"/>
        </w:rPr>
      </w:pPr>
      <w:r>
        <w:rPr>
          <w:b/>
          <w:sz w:val="32"/>
          <w:szCs w:val="32"/>
        </w:rPr>
        <w:t>Projects and datasets will be posted on class website.</w:t>
      </w:r>
    </w:p>
    <w:p w:rsidR="00CA0BCC" w:rsidRDefault="00CA0BCC" w:rsidP="00CA0BCC">
      <w:pPr>
        <w:rPr>
          <w:b/>
          <w:sz w:val="32"/>
          <w:szCs w:val="32"/>
        </w:rPr>
      </w:pPr>
    </w:p>
    <w:p w:rsidR="00CA0BCC" w:rsidRDefault="00CA0BCC" w:rsidP="00CA0BCC">
      <w:pPr>
        <w:rPr>
          <w:b/>
          <w:sz w:val="32"/>
          <w:szCs w:val="32"/>
        </w:rPr>
      </w:pPr>
      <w:r>
        <w:rPr>
          <w:b/>
          <w:sz w:val="32"/>
          <w:szCs w:val="32"/>
        </w:rPr>
        <w:t>R code will be provided for all methods covered in the course on class website.</w:t>
      </w:r>
    </w:p>
    <w:p w:rsidR="00CA0BCC" w:rsidRDefault="00CA0BCC" w:rsidP="00CA0BCC">
      <w:pPr>
        <w:rPr>
          <w:b/>
          <w:sz w:val="32"/>
          <w:szCs w:val="32"/>
        </w:rPr>
      </w:pPr>
    </w:p>
    <w:p w:rsidR="00CA0BCC" w:rsidRDefault="00CA0BCC" w:rsidP="00CA0BCC">
      <w:pPr>
        <w:rPr>
          <w:b/>
          <w:sz w:val="32"/>
          <w:szCs w:val="32"/>
        </w:rPr>
      </w:pPr>
      <w:r>
        <w:rPr>
          <w:b/>
          <w:sz w:val="32"/>
          <w:szCs w:val="32"/>
        </w:rPr>
        <w:t>R can be downloaded for free from the website:</w:t>
      </w:r>
    </w:p>
    <w:p w:rsidR="00CA0BCC" w:rsidRDefault="00CA0BCC" w:rsidP="00CA0BCC">
      <w:pPr>
        <w:rPr>
          <w:b/>
          <w:sz w:val="32"/>
          <w:szCs w:val="32"/>
        </w:rPr>
      </w:pPr>
    </w:p>
    <w:p w:rsidR="00CA0BCC" w:rsidRDefault="006F5BA2" w:rsidP="00CA0BCC">
      <w:pPr>
        <w:rPr>
          <w:b/>
          <w:sz w:val="32"/>
          <w:szCs w:val="32"/>
        </w:rPr>
      </w:pPr>
      <w:hyperlink r:id="rId6" w:history="1">
        <w:r w:rsidR="00CA0BCC" w:rsidRPr="0022368A">
          <w:rPr>
            <w:rStyle w:val="Hyperlink"/>
            <w:b/>
            <w:sz w:val="32"/>
            <w:szCs w:val="32"/>
          </w:rPr>
          <w:t>http://cran.r-project.org/bin/windows/base/</w:t>
        </w:r>
      </w:hyperlink>
    </w:p>
    <w:p w:rsidR="00CA0BCC" w:rsidRDefault="00CA0BCC" w:rsidP="00CA0BCC">
      <w:pPr>
        <w:rPr>
          <w:b/>
          <w:sz w:val="32"/>
          <w:szCs w:val="32"/>
        </w:rPr>
      </w:pPr>
    </w:p>
    <w:p w:rsidR="00CA0BCC" w:rsidRDefault="00CA0BCC" w:rsidP="00CA0BCC">
      <w:pPr>
        <w:rPr>
          <w:b/>
          <w:sz w:val="32"/>
          <w:szCs w:val="32"/>
        </w:rPr>
      </w:pPr>
    </w:p>
    <w:p w:rsidR="00CA0BCC" w:rsidRDefault="00CA0BCC" w:rsidP="00CA0BCC">
      <w:pPr>
        <w:rPr>
          <w:b/>
          <w:sz w:val="32"/>
          <w:szCs w:val="32"/>
        </w:rPr>
      </w:pPr>
    </w:p>
    <w:p w:rsidR="00FD5418" w:rsidRDefault="00FD5418" w:rsidP="00FD5418">
      <w:pPr>
        <w:rPr>
          <w:rFonts w:ascii="Franklin Gothic Medium" w:hAnsi="Franklin Gothic Medium"/>
        </w:rPr>
      </w:pPr>
      <w:r>
        <w:rPr>
          <w:rFonts w:ascii="Franklin Gothic Medium" w:hAnsi="Franklin Gothic Medium"/>
        </w:rPr>
        <w:t>Notes:</w:t>
      </w:r>
    </w:p>
    <w:p w:rsidR="00FD5418" w:rsidRDefault="00FD5418" w:rsidP="00FD5418">
      <w:pPr>
        <w:numPr>
          <w:ilvl w:val="0"/>
          <w:numId w:val="3"/>
        </w:numPr>
        <w:rPr>
          <w:rFonts w:ascii="Franklin Gothic Medium" w:hAnsi="Franklin Gothic Medium"/>
        </w:rPr>
      </w:pPr>
      <w:r>
        <w:rPr>
          <w:rFonts w:ascii="Franklin Gothic Medium" w:hAnsi="Franklin Gothic Medium"/>
        </w:rPr>
        <w:t>Homework problems will be assigned from textbook, but not graded.</w:t>
      </w:r>
    </w:p>
    <w:p w:rsidR="00FD5418" w:rsidRDefault="00FD5418" w:rsidP="00FD5418">
      <w:pPr>
        <w:numPr>
          <w:ilvl w:val="0"/>
          <w:numId w:val="3"/>
        </w:numPr>
        <w:rPr>
          <w:rFonts w:ascii="Franklin Gothic Medium" w:hAnsi="Franklin Gothic Medium"/>
        </w:rPr>
      </w:pPr>
      <w:r>
        <w:rPr>
          <w:rFonts w:ascii="Franklin Gothic Medium" w:hAnsi="Franklin Gothic Medium"/>
        </w:rPr>
        <w:t>Homework projects will be posted on class website and will be taken up and graded. Projects must be handed in (hard copy), e-mail will not be accepted.</w:t>
      </w:r>
    </w:p>
    <w:p w:rsidR="00FD5418" w:rsidRDefault="00FD5418" w:rsidP="00FD5418">
      <w:pPr>
        <w:numPr>
          <w:ilvl w:val="0"/>
          <w:numId w:val="3"/>
        </w:numPr>
        <w:rPr>
          <w:rFonts w:ascii="Franklin Gothic Medium" w:hAnsi="Franklin Gothic Medium"/>
        </w:rPr>
      </w:pPr>
      <w:r>
        <w:rPr>
          <w:rFonts w:ascii="Franklin Gothic Medium" w:hAnsi="Franklin Gothic Medium"/>
        </w:rPr>
        <w:t xml:space="preserve">Exams are </w:t>
      </w:r>
      <w:r w:rsidR="006F5BA2">
        <w:rPr>
          <w:rFonts w:ascii="Franklin Gothic Medium" w:hAnsi="Franklin Gothic Medium"/>
        </w:rPr>
        <w:t>1</w:t>
      </w:r>
      <w:bookmarkStart w:id="0" w:name="_GoBack"/>
      <w:bookmarkEnd w:id="0"/>
      <w:r>
        <w:rPr>
          <w:rFonts w:ascii="Franklin Gothic Medium" w:hAnsi="Franklin Gothic Medium"/>
        </w:rPr>
        <w:t xml:space="preserve">-hour. You may bring a copy of the </w:t>
      </w:r>
      <w:r>
        <w:rPr>
          <w:rFonts w:ascii="Franklin Gothic Medium" w:hAnsi="Franklin Gothic Medium"/>
          <w:i/>
        </w:rPr>
        <w:t>t,</w:t>
      </w:r>
      <w:r>
        <w:rPr>
          <w:rFonts w:ascii="Symbol" w:hAnsi="Symbol"/>
          <w:i/>
        </w:rPr>
        <w:t></w:t>
      </w:r>
      <w:r>
        <w:rPr>
          <w:rFonts w:ascii="Franklin Gothic Medium" w:hAnsi="Franklin Gothic Medium"/>
          <w:i/>
          <w:vertAlign w:val="superscript"/>
        </w:rPr>
        <w:t>2</w:t>
      </w:r>
      <w:r>
        <w:rPr>
          <w:rFonts w:ascii="Franklin Gothic Medium" w:hAnsi="Franklin Gothic Medium"/>
          <w:i/>
        </w:rPr>
        <w:t>,F</w:t>
      </w:r>
      <w:r>
        <w:rPr>
          <w:rFonts w:ascii="Franklin Gothic Medium" w:hAnsi="Franklin Gothic Medium"/>
        </w:rPr>
        <w:t xml:space="preserve"> table with hand written notes (8.5x11”)</w:t>
      </w:r>
    </w:p>
    <w:p w:rsidR="00FD5418" w:rsidRDefault="00FD5418" w:rsidP="00FD5418">
      <w:pPr>
        <w:numPr>
          <w:ilvl w:val="0"/>
          <w:numId w:val="3"/>
        </w:numPr>
        <w:rPr>
          <w:rFonts w:ascii="Franklin Gothic Medium" w:hAnsi="Franklin Gothic Medium"/>
        </w:rPr>
      </w:pPr>
      <w:r>
        <w:rPr>
          <w:rFonts w:ascii="Franklin Gothic Medium" w:hAnsi="Franklin Gothic Medium"/>
        </w:rPr>
        <w:t xml:space="preserve">Homework will count 25% of your course grade, </w:t>
      </w:r>
      <w:r w:rsidR="00B059D2">
        <w:rPr>
          <w:rFonts w:ascii="Franklin Gothic Medium" w:hAnsi="Franklin Gothic Medium"/>
        </w:rPr>
        <w:t xml:space="preserve">each exam will be </w:t>
      </w:r>
      <w:r>
        <w:rPr>
          <w:rFonts w:ascii="Franklin Gothic Medium" w:hAnsi="Franklin Gothic Medium"/>
        </w:rPr>
        <w:t>25%</w:t>
      </w:r>
    </w:p>
    <w:p w:rsidR="00FD5418" w:rsidRDefault="00FD5418" w:rsidP="00FD5418">
      <w:pPr>
        <w:numPr>
          <w:ilvl w:val="0"/>
          <w:numId w:val="3"/>
        </w:numPr>
        <w:rPr>
          <w:rFonts w:ascii="Franklin Gothic Medium" w:hAnsi="Franklin Gothic Medium"/>
        </w:rPr>
      </w:pPr>
      <w:r>
        <w:rPr>
          <w:rFonts w:ascii="Franklin Gothic Medium" w:hAnsi="Franklin Gothic Medium"/>
        </w:rPr>
        <w:t>Grades are not negotiable.</w:t>
      </w:r>
    </w:p>
    <w:p w:rsidR="00CA0BCC" w:rsidRDefault="00FD5418" w:rsidP="00CA0BCC">
      <w:pPr>
        <w:numPr>
          <w:ilvl w:val="0"/>
          <w:numId w:val="3"/>
        </w:numPr>
        <w:rPr>
          <w:rFonts w:ascii="Franklin Gothic Medium" w:hAnsi="Franklin Gothic Medium"/>
        </w:rPr>
      </w:pPr>
      <w:r>
        <w:rPr>
          <w:rFonts w:ascii="Franklin Gothic Medium" w:hAnsi="Franklin Gothic Medium"/>
        </w:rPr>
        <w:t>You may request problems to be worked out in upcoming class via e-mail. I will not give detailed solutions via e-mail.</w:t>
      </w:r>
    </w:p>
    <w:p w:rsidR="00465CF3" w:rsidRDefault="00465CF3" w:rsidP="00465CF3">
      <w:pPr>
        <w:rPr>
          <w:rFonts w:ascii="Franklin Gothic Medium" w:hAnsi="Franklin Gothic Medium"/>
        </w:rPr>
      </w:pPr>
    </w:p>
    <w:p w:rsidR="00465CF3" w:rsidRDefault="00465CF3" w:rsidP="00465CF3">
      <w:pPr>
        <w:rPr>
          <w:rFonts w:ascii="Franklin Gothic Medium" w:hAnsi="Franklin Gothic Medium"/>
        </w:rPr>
      </w:pPr>
    </w:p>
    <w:p w:rsidR="00A471BE" w:rsidRDefault="00A471BE" w:rsidP="00A471BE">
      <w:r>
        <w:rPr>
          <w:b/>
          <w:u w:val="single"/>
        </w:rPr>
        <w:t>Course Grade Cut-offs:</w:t>
      </w:r>
      <w:r>
        <w:t xml:space="preserve">   </w:t>
      </w:r>
    </w:p>
    <w:p w:rsidR="00A471BE" w:rsidRDefault="00A471BE" w:rsidP="00A471BE"/>
    <w:bookmarkStart w:id="1" w:name="_MON_1545040111"/>
    <w:bookmarkEnd w:id="1"/>
    <w:p w:rsidR="00A471BE" w:rsidRPr="00052E87" w:rsidRDefault="004E39F6" w:rsidP="00A471BE">
      <w:r>
        <w:object w:dxaOrig="10336"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15pt;height:30.05pt" o:ole="">
            <v:imagedata r:id="rId7" o:title=""/>
          </v:shape>
          <o:OLEObject Type="Embed" ProgID="Excel.Sheet.12" ShapeID="_x0000_i1025" DrawAspect="Content" ObjectID="_1596435151" r:id="rId8"/>
        </w:object>
      </w:r>
    </w:p>
    <w:p w:rsidR="00A471BE" w:rsidRDefault="00A471BE" w:rsidP="00A471BE">
      <w:pPr>
        <w:rPr>
          <w:b/>
          <w:u w:val="single"/>
        </w:rPr>
      </w:pPr>
    </w:p>
    <w:p w:rsidR="00A471BE" w:rsidRPr="00052E87" w:rsidRDefault="00A471BE" w:rsidP="00A471BE">
      <w:pPr>
        <w:pStyle w:val="BodyText"/>
      </w:pPr>
      <w:r>
        <w:rPr>
          <w:b/>
          <w:u w:val="single"/>
        </w:rPr>
        <w:t>Attendance/Exam/Assignment Policies:</w:t>
      </w:r>
      <w:r>
        <w:t xml:space="preserve"> While attendance is not taken, students are expected to attend lectures and participate in class. Make-up exams will only be considered with documented medical event or conference attendance (graduate students). Early exams will be given under no circumstances. Assignments are to be handed in during class on the date the assignment is due in paper format. Electronic submission of assignments will not be accepted. Turn off cell phones during classes.</w:t>
      </w:r>
    </w:p>
    <w:p w:rsidR="00A471BE" w:rsidRDefault="00A471BE" w:rsidP="00A471BE">
      <w:pPr>
        <w:pStyle w:val="BodyText"/>
        <w:rPr>
          <w:b/>
        </w:rPr>
      </w:pPr>
    </w:p>
    <w:p w:rsidR="00A471BE" w:rsidRPr="00DB6BB8" w:rsidRDefault="00A471BE" w:rsidP="00A471BE">
      <w:pPr>
        <w:spacing w:after="240"/>
      </w:pPr>
      <w:r w:rsidRPr="00DB6BB8">
        <w:rPr>
          <w:b/>
          <w:u w:val="single"/>
        </w:rPr>
        <w:t>Academic Accommodations:</w:t>
      </w:r>
      <w:r w:rsidRPr="00DB6BB8">
        <w:rPr>
          <w:b/>
        </w:rPr>
        <w:t xml:space="preserve"> </w:t>
      </w:r>
      <w:r w:rsidRPr="00DB6BB8">
        <w:t>If you have a documented disability and wish to discuss academic accommodations with me, please contact me as soon as possible.</w:t>
      </w:r>
    </w:p>
    <w:p w:rsidR="00A471BE" w:rsidRDefault="00A471BE" w:rsidP="00A471BE">
      <w:pPr>
        <w:pStyle w:val="BodyText"/>
      </w:pPr>
    </w:p>
    <w:p w:rsidR="00A471BE" w:rsidRDefault="00A471BE" w:rsidP="00A471BE">
      <w:pPr>
        <w:pStyle w:val="BodyText"/>
        <w:rPr>
          <w:b/>
          <w:u w:val="single"/>
        </w:rPr>
      </w:pPr>
    </w:p>
    <w:p w:rsidR="00A471BE" w:rsidRDefault="00A471BE" w:rsidP="00A471BE">
      <w:pPr>
        <w:pStyle w:val="BodyText"/>
        <w:rPr>
          <w:b/>
          <w:u w:val="single"/>
        </w:rPr>
      </w:pPr>
    </w:p>
    <w:p w:rsidR="00A471BE" w:rsidRDefault="00A471BE" w:rsidP="00A471BE">
      <w:pPr>
        <w:pStyle w:val="BodyText"/>
        <w:rPr>
          <w:b/>
          <w:u w:val="single"/>
        </w:rPr>
      </w:pPr>
      <w:r>
        <w:rPr>
          <w:b/>
          <w:u w:val="single"/>
        </w:rPr>
        <w:t>University Grading Points:</w:t>
      </w:r>
    </w:p>
    <w:p w:rsidR="00A471BE" w:rsidRDefault="00A471BE" w:rsidP="00A471BE">
      <w:pPr>
        <w:pStyle w:val="BodyText"/>
        <w:rPr>
          <w:b/>
          <w:u w:val="single"/>
        </w:rPr>
      </w:pPr>
    </w:p>
    <w:p w:rsidR="00A471BE" w:rsidRDefault="00A471BE" w:rsidP="00A471BE">
      <w:pPr>
        <w:pStyle w:val="BodyText"/>
      </w:pPr>
      <w:bookmarkStart w:id="2" w:name="_MON_1544877189"/>
      <w:bookmarkEnd w:id="2"/>
      <w:r>
        <w:rPr>
          <w:noProof/>
        </w:rPr>
        <w:drawing>
          <wp:inline distT="0" distB="0" distL="0" distR="0">
            <wp:extent cx="65627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2725" cy="381000"/>
                    </a:xfrm>
                    <a:prstGeom prst="rect">
                      <a:avLst/>
                    </a:prstGeom>
                    <a:noFill/>
                    <a:ln>
                      <a:noFill/>
                    </a:ln>
                  </pic:spPr>
                </pic:pic>
              </a:graphicData>
            </a:graphic>
          </wp:inline>
        </w:drawing>
      </w:r>
    </w:p>
    <w:p w:rsidR="00A471BE" w:rsidRDefault="00A471BE" w:rsidP="00A471BE">
      <w:pPr>
        <w:pStyle w:val="BodyText"/>
      </w:pPr>
    </w:p>
    <w:p w:rsidR="00A471BE" w:rsidRDefault="00A471BE" w:rsidP="00A471BE">
      <w:pPr>
        <w:pStyle w:val="BodyText"/>
        <w:rPr>
          <w:b/>
          <w:u w:val="single"/>
        </w:rPr>
      </w:pPr>
    </w:p>
    <w:p w:rsidR="00A471BE" w:rsidRDefault="00A471BE" w:rsidP="00A471BE">
      <w:pPr>
        <w:pStyle w:val="BodyText"/>
      </w:pPr>
      <w:r>
        <w:rPr>
          <w:b/>
          <w:u w:val="single"/>
        </w:rPr>
        <w:t>Online Course Evaluations:</w:t>
      </w:r>
      <w:r>
        <w:t xml:space="preserve"> The University has an online course evaluation system. Late in each semester (after final withdrawal date), students can go to the GATORRATER portal and evaluate courses. The website is located at:    </w:t>
      </w:r>
      <w:hyperlink r:id="rId10" w:history="1">
        <w:r w:rsidRPr="00080B04">
          <w:rPr>
            <w:rStyle w:val="Hyperlink"/>
          </w:rPr>
          <w:t>https://evaluations.ufl.edu/evals/Default.aspx</w:t>
        </w:r>
      </w:hyperlink>
      <w:r>
        <w:t>.</w:t>
      </w:r>
    </w:p>
    <w:p w:rsidR="00A471BE" w:rsidRDefault="00A471BE" w:rsidP="00A471BE">
      <w:pPr>
        <w:pStyle w:val="BodyText"/>
      </w:pPr>
    </w:p>
    <w:p w:rsidR="00A471BE" w:rsidRPr="00F01D40" w:rsidRDefault="00A471BE" w:rsidP="00A471BE">
      <w:pPr>
        <w:pStyle w:val="BodyText"/>
      </w:pPr>
    </w:p>
    <w:p w:rsidR="00A471BE" w:rsidRPr="00F01D40" w:rsidRDefault="00A471BE" w:rsidP="00A471BE">
      <w:pPr>
        <w:spacing w:after="240"/>
        <w:rPr>
          <w:b/>
          <w:u w:val="single"/>
        </w:rPr>
      </w:pPr>
      <w:r w:rsidRPr="00F01D40">
        <w:rPr>
          <w:b/>
          <w:u w:val="single"/>
        </w:rPr>
        <w:t>University Policies:</w:t>
      </w:r>
    </w:p>
    <w:p w:rsidR="00A471BE" w:rsidRDefault="00A471BE" w:rsidP="00A471BE">
      <w:pPr>
        <w:spacing w:after="240"/>
      </w:pPr>
      <w:r w:rsidRPr="00F01D40">
        <w:rPr>
          <w:b/>
        </w:rPr>
        <w:t xml:space="preserve">Academic Dishonesty: </w:t>
      </w:r>
      <w:r w:rsidRPr="00F01D40">
        <w:t xml:space="preserve">All members of the University Community share the responsibility to challenge and make known acts of apparent academic dishonesty. Acts of academic dishonesty will not be tolerated and will be referred to the Student Honor Council. </w:t>
      </w:r>
    </w:p>
    <w:p w:rsidR="00715133" w:rsidRDefault="00715133" w:rsidP="00A471BE">
      <w:pPr>
        <w:spacing w:after="240"/>
      </w:pPr>
    </w:p>
    <w:p w:rsidR="00715133" w:rsidRDefault="00715133" w:rsidP="00715133">
      <w:pPr>
        <w:autoSpaceDE w:val="0"/>
        <w:autoSpaceDN w:val="0"/>
        <w:adjustRightInd w:val="0"/>
        <w:jc w:val="both"/>
        <w:rPr>
          <w:color w:val="000000"/>
        </w:rPr>
      </w:pPr>
      <w:r w:rsidRPr="00684714">
        <w:rPr>
          <w:b/>
          <w:color w:val="000000"/>
        </w:rPr>
        <w:t>Incomplete:</w:t>
      </w:r>
      <w:r w:rsidRPr="00684714">
        <w:rPr>
          <w:color w:val="000000"/>
        </w:rPr>
        <w:t xml:space="preserve"> An incomplete grade may be assigned at the discretion of the instructor as an</w:t>
      </w:r>
      <w:r>
        <w:rPr>
          <w:color w:val="000000"/>
        </w:rPr>
        <w:t xml:space="preserve"> </w:t>
      </w:r>
      <w:r w:rsidRPr="00684714">
        <w:rPr>
          <w:color w:val="000000"/>
        </w:rPr>
        <w:t>interim grade for a course in which the student has completed a maj</w:t>
      </w:r>
      <w:r>
        <w:rPr>
          <w:color w:val="000000"/>
        </w:rPr>
        <w:t xml:space="preserve">or portion of the course with a </w:t>
      </w:r>
      <w:r w:rsidRPr="00684714">
        <w:rPr>
          <w:color w:val="000000"/>
        </w:rPr>
        <w:t>passing grade, been unable to complete course requirements before</w:t>
      </w:r>
      <w:r>
        <w:rPr>
          <w:color w:val="000000"/>
        </w:rPr>
        <w:t xml:space="preserve"> the end of the term because of </w:t>
      </w:r>
      <w:r w:rsidRPr="00684714">
        <w:rPr>
          <w:color w:val="000000"/>
        </w:rPr>
        <w:t>extenuating circumstances, and obtained agreement from the instruc</w:t>
      </w:r>
      <w:r>
        <w:rPr>
          <w:color w:val="000000"/>
        </w:rPr>
        <w:t xml:space="preserve">tor and arranged for resolution </w:t>
      </w:r>
      <w:r w:rsidRPr="00684714">
        <w:rPr>
          <w:color w:val="000000"/>
        </w:rPr>
        <w:t>of the incomplete grade in the next term. Instructors are not requir</w:t>
      </w:r>
      <w:r>
        <w:rPr>
          <w:color w:val="000000"/>
        </w:rPr>
        <w:t xml:space="preserve">ed to assign incomplete grades. </w:t>
      </w:r>
      <w:r w:rsidRPr="00684714">
        <w:rPr>
          <w:color w:val="000000"/>
        </w:rPr>
        <w:t>For complete details please visit</w:t>
      </w:r>
      <w:r>
        <w:rPr>
          <w:color w:val="000000"/>
        </w:rPr>
        <w:t>:</w:t>
      </w:r>
      <w:r w:rsidRPr="00684714">
        <w:rPr>
          <w:color w:val="000000"/>
        </w:rPr>
        <w:t xml:space="preserve"> </w:t>
      </w:r>
    </w:p>
    <w:p w:rsidR="00715133" w:rsidRPr="00684714" w:rsidRDefault="00715133" w:rsidP="00715133">
      <w:pPr>
        <w:autoSpaceDE w:val="0"/>
        <w:autoSpaceDN w:val="0"/>
        <w:adjustRightInd w:val="0"/>
        <w:jc w:val="both"/>
        <w:rPr>
          <w:color w:val="000000"/>
        </w:rPr>
      </w:pPr>
      <w:r w:rsidRPr="00684714">
        <w:rPr>
          <w:color w:val="0000FF"/>
        </w:rPr>
        <w:t>CLAS incomplete grade policies and forms</w:t>
      </w:r>
      <w:r w:rsidRPr="00684714">
        <w:rPr>
          <w:color w:val="000000"/>
        </w:rPr>
        <w:t>.</w:t>
      </w:r>
    </w:p>
    <w:p w:rsidR="00715133" w:rsidRPr="00F01D40" w:rsidRDefault="00715133" w:rsidP="00A471BE">
      <w:pPr>
        <w:spacing w:after="240"/>
      </w:pPr>
    </w:p>
    <w:p w:rsidR="00A471BE" w:rsidRDefault="00A471BE" w:rsidP="00A471BE">
      <w:pPr>
        <w:spacing w:after="240"/>
        <w:rPr>
          <w:sz w:val="28"/>
        </w:rPr>
      </w:pPr>
    </w:p>
    <w:p w:rsidR="00A471BE" w:rsidRDefault="00A471BE" w:rsidP="00A471BE">
      <w:r>
        <w:rPr>
          <w:b/>
          <w:u w:val="single"/>
        </w:rPr>
        <w:t>Campus Resources:</w:t>
      </w:r>
      <w:r>
        <w:t xml:space="preserve">  </w:t>
      </w:r>
    </w:p>
    <w:p w:rsidR="00A471BE" w:rsidRDefault="00A471BE" w:rsidP="00A471BE"/>
    <w:p w:rsidR="00A471BE" w:rsidRDefault="00A471BE" w:rsidP="00A471BE">
      <w:r>
        <w:t xml:space="preserve">Counseling and Wellness Center:      </w:t>
      </w:r>
      <w:hyperlink r:id="rId11" w:history="1">
        <w:r w:rsidRPr="00080B04">
          <w:rPr>
            <w:rStyle w:val="Hyperlink"/>
          </w:rPr>
          <w:t>http://www.counseling.ufl.edu/cwc/</w:t>
        </w:r>
      </w:hyperlink>
    </w:p>
    <w:p w:rsidR="00A471BE" w:rsidRDefault="00A471BE" w:rsidP="00A471BE"/>
    <w:p w:rsidR="00A471BE" w:rsidRDefault="00A471BE" w:rsidP="00A471BE">
      <w:r>
        <w:lastRenderedPageBreak/>
        <w:t xml:space="preserve">Academic Resources:     </w:t>
      </w:r>
      <w:hyperlink r:id="rId12" w:history="1">
        <w:r w:rsidRPr="00080B04">
          <w:rPr>
            <w:rStyle w:val="Hyperlink"/>
          </w:rPr>
          <w:t>http://www.ufl.edu/academics/resources/</w:t>
        </w:r>
      </w:hyperlink>
    </w:p>
    <w:p w:rsidR="00A471BE" w:rsidRDefault="00A471BE" w:rsidP="00A471BE"/>
    <w:p w:rsidR="00A471BE" w:rsidRDefault="00A471BE" w:rsidP="00A471BE">
      <w:r>
        <w:t xml:space="preserve">Disability Resource Center:   </w:t>
      </w:r>
      <w:hyperlink r:id="rId13" w:history="1">
        <w:r w:rsidRPr="00080B04">
          <w:rPr>
            <w:rStyle w:val="Hyperlink"/>
          </w:rPr>
          <w:t>https://www.dso.ufl.edu/drc/</w:t>
        </w:r>
      </w:hyperlink>
    </w:p>
    <w:p w:rsidR="00A471BE" w:rsidRDefault="00A471BE" w:rsidP="00A471BE"/>
    <w:p w:rsidR="00A471BE" w:rsidRDefault="00A471BE" w:rsidP="00A471BE">
      <w:r>
        <w:t xml:space="preserve">Student Health Care Center:    </w:t>
      </w:r>
      <w:hyperlink r:id="rId14" w:history="1">
        <w:r w:rsidRPr="00080B04">
          <w:rPr>
            <w:rStyle w:val="Hyperlink"/>
          </w:rPr>
          <w:t>http://shcc.ufl.edu/</w:t>
        </w:r>
      </w:hyperlink>
    </w:p>
    <w:p w:rsidR="00A471BE" w:rsidRPr="00FD5418" w:rsidRDefault="00A471BE" w:rsidP="00465CF3">
      <w:pPr>
        <w:rPr>
          <w:rFonts w:ascii="Franklin Gothic Medium" w:hAnsi="Franklin Gothic Medium"/>
        </w:rPr>
      </w:pPr>
    </w:p>
    <w:sectPr w:rsidR="00A471BE" w:rsidRPr="00FD5418" w:rsidSect="00D87C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45488"/>
    <w:multiLevelType w:val="hybridMultilevel"/>
    <w:tmpl w:val="5C521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4B6B4B"/>
    <w:multiLevelType w:val="hybridMultilevel"/>
    <w:tmpl w:val="B9EE6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B1B6B"/>
    <w:multiLevelType w:val="hybridMultilevel"/>
    <w:tmpl w:val="61B25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34EB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DA"/>
    <w:rsid w:val="001C59E3"/>
    <w:rsid w:val="00210717"/>
    <w:rsid w:val="00233C27"/>
    <w:rsid w:val="00316C6B"/>
    <w:rsid w:val="0035351B"/>
    <w:rsid w:val="003727A9"/>
    <w:rsid w:val="003B1B33"/>
    <w:rsid w:val="003D00D7"/>
    <w:rsid w:val="003D44DC"/>
    <w:rsid w:val="00465CF3"/>
    <w:rsid w:val="004E39F6"/>
    <w:rsid w:val="004F328E"/>
    <w:rsid w:val="00593D0E"/>
    <w:rsid w:val="00594ADF"/>
    <w:rsid w:val="005950B0"/>
    <w:rsid w:val="005C61CF"/>
    <w:rsid w:val="005D5860"/>
    <w:rsid w:val="00620359"/>
    <w:rsid w:val="00654944"/>
    <w:rsid w:val="006A3753"/>
    <w:rsid w:val="006F5BA2"/>
    <w:rsid w:val="00715133"/>
    <w:rsid w:val="007461C7"/>
    <w:rsid w:val="00755B2A"/>
    <w:rsid w:val="007705DE"/>
    <w:rsid w:val="008226BB"/>
    <w:rsid w:val="008D78DA"/>
    <w:rsid w:val="0099320D"/>
    <w:rsid w:val="009E5B38"/>
    <w:rsid w:val="00A077ED"/>
    <w:rsid w:val="00A471BE"/>
    <w:rsid w:val="00B059D2"/>
    <w:rsid w:val="00BC587A"/>
    <w:rsid w:val="00BF02D5"/>
    <w:rsid w:val="00C1651E"/>
    <w:rsid w:val="00C455D1"/>
    <w:rsid w:val="00CA0BCC"/>
    <w:rsid w:val="00CA7050"/>
    <w:rsid w:val="00CE6F40"/>
    <w:rsid w:val="00CE76E8"/>
    <w:rsid w:val="00CF7B37"/>
    <w:rsid w:val="00D57C6A"/>
    <w:rsid w:val="00D76D62"/>
    <w:rsid w:val="00D87C79"/>
    <w:rsid w:val="00EF39DC"/>
    <w:rsid w:val="00F95557"/>
    <w:rsid w:val="00FC42F6"/>
    <w:rsid w:val="00FD54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DA76ADB"/>
  <w15:docId w15:val="{23867387-BDBC-4476-8D35-C3C9AE1C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99320D"/>
    <w:pPr>
      <w:keepNext/>
      <w:spacing w:after="240"/>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78DA"/>
    <w:rPr>
      <w:color w:val="0000FF"/>
      <w:u w:val="single"/>
    </w:rPr>
  </w:style>
  <w:style w:type="paragraph" w:styleId="BodyText">
    <w:name w:val="Body Text"/>
    <w:basedOn w:val="Normal"/>
    <w:link w:val="BodyTextChar"/>
    <w:semiHidden/>
    <w:rsid w:val="00A471BE"/>
    <w:rPr>
      <w:szCs w:val="20"/>
    </w:rPr>
  </w:style>
  <w:style w:type="character" w:customStyle="1" w:styleId="BodyTextChar">
    <w:name w:val="Body Text Char"/>
    <w:basedOn w:val="DefaultParagraphFont"/>
    <w:link w:val="BodyText"/>
    <w:semiHidden/>
    <w:rsid w:val="00A471BE"/>
    <w:rPr>
      <w:sz w:val="24"/>
    </w:rPr>
  </w:style>
  <w:style w:type="character" w:customStyle="1" w:styleId="Heading2Char">
    <w:name w:val="Heading 2 Char"/>
    <w:basedOn w:val="DefaultParagraphFont"/>
    <w:link w:val="Heading2"/>
    <w:rsid w:val="0099320D"/>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yperlink" Target="https://www.dso.ufl.edu/drc/"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ufl.edu/academics/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ran.r-project.org/bin/windows/base/" TargetMode="External"/><Relationship Id="rId11" Type="http://schemas.openxmlformats.org/officeDocument/2006/relationships/hyperlink" Target="http://www.counseling.ufl.edu/cwc/" TargetMode="External"/><Relationship Id="rId5" Type="http://schemas.openxmlformats.org/officeDocument/2006/relationships/hyperlink" Target="mailto:winner@stat.ufl.edu" TargetMode="External"/><Relationship Id="rId15" Type="http://schemas.openxmlformats.org/officeDocument/2006/relationships/fontTable" Target="fontTable.xml"/><Relationship Id="rId10" Type="http://schemas.openxmlformats.org/officeDocument/2006/relationships/hyperlink" Target="https://evaluations.ufl.edu/evals/Default.aspx"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hcc.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 6167</vt:lpstr>
    </vt:vector>
  </TitlesOfParts>
  <Company>University of Florida, Department of Statistics</Company>
  <LinksUpToDate>false</LinksUpToDate>
  <CharactersWithSpaces>4897</CharactersWithSpaces>
  <SharedDoc>false</SharedDoc>
  <HLinks>
    <vt:vector size="18" baseType="variant">
      <vt:variant>
        <vt:i4>7798837</vt:i4>
      </vt:variant>
      <vt:variant>
        <vt:i4>6</vt:i4>
      </vt:variant>
      <vt:variant>
        <vt:i4>0</vt:i4>
      </vt:variant>
      <vt:variant>
        <vt:i4>5</vt:i4>
      </vt:variant>
      <vt:variant>
        <vt:lpwstr>http://www.software.ufl.edu/sas</vt:lpwstr>
      </vt:variant>
      <vt:variant>
        <vt:lpwstr/>
      </vt:variant>
      <vt:variant>
        <vt:i4>3473529</vt:i4>
      </vt:variant>
      <vt:variant>
        <vt:i4>3</vt:i4>
      </vt:variant>
      <vt:variant>
        <vt:i4>0</vt:i4>
      </vt:variant>
      <vt:variant>
        <vt:i4>5</vt:i4>
      </vt:variant>
      <vt:variant>
        <vt:lpwstr>http://cran.r-project.org/bin/windows/base/</vt:lpwstr>
      </vt:variant>
      <vt:variant>
        <vt:lpwstr/>
      </vt:variant>
      <vt:variant>
        <vt:i4>5701679</vt:i4>
      </vt:variant>
      <vt:variant>
        <vt:i4>0</vt:i4>
      </vt:variant>
      <vt:variant>
        <vt:i4>0</vt:i4>
      </vt:variant>
      <vt:variant>
        <vt:i4>5</vt:i4>
      </vt:variant>
      <vt:variant>
        <vt:lpwstr>mailto:winner@stat.ufl.edu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 6167</dc:title>
  <dc:creator>winner</dc:creator>
  <cp:lastModifiedBy>Winner,Lawrence Herman</cp:lastModifiedBy>
  <cp:revision>11</cp:revision>
  <cp:lastPrinted>2012-12-13T13:54:00Z</cp:lastPrinted>
  <dcterms:created xsi:type="dcterms:W3CDTF">2018-08-17T12:25:00Z</dcterms:created>
  <dcterms:modified xsi:type="dcterms:W3CDTF">2018-08-22T13:26:00Z</dcterms:modified>
</cp:coreProperties>
</file>