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9E802" w14:textId="1629DCF1" w:rsidR="00941E9A" w:rsidRDefault="00941E9A" w:rsidP="00344EE5">
      <w:pPr>
        <w:spacing w:line="240" w:lineRule="auto"/>
        <w:jc w:val="center"/>
        <w:rPr>
          <w:b/>
          <w:sz w:val="32"/>
          <w:szCs w:val="32"/>
        </w:rPr>
      </w:pPr>
      <w:r w:rsidRPr="00941E9A">
        <w:rPr>
          <w:b/>
          <w:sz w:val="32"/>
          <w:szCs w:val="32"/>
        </w:rPr>
        <w:t>Math</w:t>
      </w:r>
      <w:r w:rsidR="00B83558">
        <w:rPr>
          <w:b/>
          <w:sz w:val="32"/>
          <w:szCs w:val="32"/>
        </w:rPr>
        <w:t xml:space="preserve"> </w:t>
      </w:r>
      <w:r w:rsidR="002C0F44">
        <w:rPr>
          <w:b/>
          <w:sz w:val="32"/>
          <w:szCs w:val="32"/>
        </w:rPr>
        <w:t>2302</w:t>
      </w:r>
    </w:p>
    <w:p w14:paraId="6CF63EE9" w14:textId="21B0BEAF" w:rsidR="00941E9A" w:rsidRDefault="002C0F44" w:rsidP="00344EE5">
      <w:pPr>
        <w:spacing w:line="240" w:lineRule="auto"/>
        <w:jc w:val="center"/>
        <w:rPr>
          <w:b/>
          <w:sz w:val="32"/>
          <w:szCs w:val="32"/>
        </w:rPr>
      </w:pPr>
      <w:r>
        <w:rPr>
          <w:b/>
          <w:sz w:val="32"/>
          <w:szCs w:val="32"/>
        </w:rPr>
        <w:t>Differential Equations</w:t>
      </w:r>
    </w:p>
    <w:p w14:paraId="3DD85499" w14:textId="77777777" w:rsidR="00941E9A" w:rsidRDefault="00344EE5" w:rsidP="00344EE5">
      <w:pPr>
        <w:spacing w:line="240" w:lineRule="auto"/>
        <w:jc w:val="center"/>
        <w:rPr>
          <w:b/>
          <w:sz w:val="32"/>
          <w:szCs w:val="32"/>
        </w:rPr>
      </w:pPr>
      <w:r>
        <w:rPr>
          <w:b/>
          <w:sz w:val="32"/>
          <w:szCs w:val="32"/>
        </w:rPr>
        <w:t>Syllabus</w:t>
      </w:r>
    </w:p>
    <w:p w14:paraId="2F325769" w14:textId="0BB9146A" w:rsidR="00634BC6" w:rsidRDefault="002C0F44" w:rsidP="00634BC6">
      <w:pPr>
        <w:spacing w:line="240" w:lineRule="auto"/>
        <w:jc w:val="center"/>
        <w:rPr>
          <w:b/>
          <w:sz w:val="28"/>
          <w:szCs w:val="28"/>
        </w:rPr>
      </w:pPr>
      <w:r>
        <w:rPr>
          <w:b/>
          <w:sz w:val="28"/>
          <w:szCs w:val="28"/>
        </w:rPr>
        <w:t>Spring</w:t>
      </w:r>
      <w:r w:rsidR="008F72C0">
        <w:rPr>
          <w:b/>
          <w:sz w:val="28"/>
          <w:szCs w:val="28"/>
        </w:rPr>
        <w:t>, 2020</w:t>
      </w:r>
    </w:p>
    <w:p w14:paraId="39502B37" w14:textId="77777777" w:rsidR="00634BC6" w:rsidRDefault="00735167" w:rsidP="00344EE5">
      <w:pPr>
        <w:spacing w:line="240" w:lineRule="auto"/>
        <w:jc w:val="center"/>
        <w:rPr>
          <w:b/>
          <w:sz w:val="28"/>
          <w:szCs w:val="28"/>
        </w:rPr>
      </w:pPr>
      <w:r w:rsidRPr="00634BC6">
        <w:rPr>
          <w:b/>
          <w:sz w:val="28"/>
          <w:szCs w:val="28"/>
        </w:rPr>
        <w:t>Tim Olson, Professor</w:t>
      </w:r>
    </w:p>
    <w:p w14:paraId="5396AF2D" w14:textId="77777777" w:rsidR="00344EE5" w:rsidRDefault="00634BC6" w:rsidP="00344EE5">
      <w:pPr>
        <w:spacing w:line="240" w:lineRule="auto"/>
        <w:jc w:val="center"/>
        <w:rPr>
          <w:b/>
          <w:sz w:val="24"/>
          <w:szCs w:val="24"/>
        </w:rPr>
      </w:pPr>
      <w:r>
        <w:rPr>
          <w:b/>
          <w:sz w:val="24"/>
          <w:szCs w:val="24"/>
        </w:rPr>
        <w:tab/>
        <w:t xml:space="preserve">Little Hall 454, (352) 392-0281, </w:t>
      </w:r>
      <w:hyperlink r:id="rId5" w:history="1">
        <w:r w:rsidRPr="00D31BE9">
          <w:rPr>
            <w:rStyle w:val="Hyperlink"/>
            <w:b/>
            <w:sz w:val="24"/>
            <w:szCs w:val="24"/>
          </w:rPr>
          <w:t>olsontch@ufl.edu</w:t>
        </w:r>
      </w:hyperlink>
      <w:r>
        <w:rPr>
          <w:b/>
          <w:sz w:val="24"/>
          <w:szCs w:val="24"/>
        </w:rPr>
        <w:t xml:space="preserve"> </w:t>
      </w:r>
    </w:p>
    <w:p w14:paraId="56CB3527" w14:textId="77F63994" w:rsidR="00634BC6" w:rsidRPr="00634BC6" w:rsidRDefault="00183A7D" w:rsidP="00344EE5">
      <w:pPr>
        <w:spacing w:line="240" w:lineRule="auto"/>
        <w:jc w:val="center"/>
        <w:rPr>
          <w:b/>
          <w:sz w:val="28"/>
          <w:szCs w:val="28"/>
        </w:rPr>
      </w:pPr>
      <w:r>
        <w:rPr>
          <w:b/>
          <w:sz w:val="24"/>
          <w:szCs w:val="24"/>
        </w:rPr>
        <w:t>Office Hours:  7</w:t>
      </w:r>
      <w:r w:rsidR="00634BC6" w:rsidRPr="00634BC6">
        <w:rPr>
          <w:b/>
          <w:sz w:val="24"/>
          <w:szCs w:val="24"/>
          <w:vertAlign w:val="superscript"/>
        </w:rPr>
        <w:t>th</w:t>
      </w:r>
      <w:r w:rsidR="002C0F44">
        <w:rPr>
          <w:b/>
          <w:sz w:val="24"/>
          <w:szCs w:val="24"/>
          <w:vertAlign w:val="superscript"/>
        </w:rPr>
        <w:t xml:space="preserve"> </w:t>
      </w:r>
      <w:r w:rsidR="002C0F44">
        <w:rPr>
          <w:b/>
          <w:sz w:val="24"/>
          <w:szCs w:val="24"/>
        </w:rPr>
        <w:t>or 8</w:t>
      </w:r>
      <w:r w:rsidR="002C0F44" w:rsidRPr="002C0F44">
        <w:rPr>
          <w:b/>
          <w:sz w:val="24"/>
          <w:szCs w:val="24"/>
          <w:vertAlign w:val="superscript"/>
        </w:rPr>
        <w:t>th</w:t>
      </w:r>
      <w:r w:rsidR="002C0F44">
        <w:rPr>
          <w:b/>
          <w:sz w:val="24"/>
          <w:szCs w:val="24"/>
        </w:rPr>
        <w:t xml:space="preserve"> </w:t>
      </w:r>
      <w:r w:rsidR="00634BC6">
        <w:rPr>
          <w:b/>
          <w:sz w:val="24"/>
          <w:szCs w:val="24"/>
        </w:rPr>
        <w:t xml:space="preserve">period MWF </w:t>
      </w:r>
      <w:proofErr w:type="gramStart"/>
      <w:r w:rsidR="002C0F44">
        <w:rPr>
          <w:b/>
          <w:sz w:val="24"/>
          <w:szCs w:val="24"/>
        </w:rPr>
        <w:t xml:space="preserve">( </w:t>
      </w:r>
      <w:r w:rsidR="00634BC6">
        <w:rPr>
          <w:b/>
          <w:sz w:val="24"/>
          <w:szCs w:val="24"/>
        </w:rPr>
        <w:t>by</w:t>
      </w:r>
      <w:proofErr w:type="gramEnd"/>
      <w:r w:rsidR="00634BC6">
        <w:rPr>
          <w:b/>
          <w:sz w:val="24"/>
          <w:szCs w:val="24"/>
        </w:rPr>
        <w:t xml:space="preserve"> appointment</w:t>
      </w:r>
      <w:r w:rsidR="002C0F44">
        <w:rPr>
          <w:b/>
          <w:sz w:val="24"/>
          <w:szCs w:val="24"/>
        </w:rPr>
        <w:t xml:space="preserve"> )</w:t>
      </w:r>
    </w:p>
    <w:p w14:paraId="099E6954" w14:textId="07A594D1" w:rsidR="00344EE5" w:rsidRPr="00735167" w:rsidRDefault="00932820" w:rsidP="00344EE5">
      <w:pPr>
        <w:spacing w:line="240" w:lineRule="auto"/>
        <w:rPr>
          <w:b/>
          <w:sz w:val="24"/>
          <w:szCs w:val="24"/>
        </w:rPr>
      </w:pPr>
      <w:r>
        <w:rPr>
          <w:b/>
          <w:sz w:val="24"/>
          <w:szCs w:val="24"/>
        </w:rPr>
        <w:t>Required</w:t>
      </w:r>
      <w:r w:rsidR="00344EE5" w:rsidRPr="00735167">
        <w:rPr>
          <w:b/>
          <w:sz w:val="24"/>
          <w:szCs w:val="24"/>
        </w:rPr>
        <w:t xml:space="preserve"> Book:</w:t>
      </w:r>
    </w:p>
    <w:p w14:paraId="1D3B6F72" w14:textId="3BA2BE2E" w:rsidR="00344EE5" w:rsidRDefault="00701E64" w:rsidP="005013C2">
      <w:pPr>
        <w:pStyle w:val="ListParagraph"/>
        <w:numPr>
          <w:ilvl w:val="0"/>
          <w:numId w:val="2"/>
        </w:numPr>
        <w:spacing w:line="240" w:lineRule="auto"/>
        <w:rPr>
          <w:b/>
          <w:sz w:val="24"/>
          <w:szCs w:val="24"/>
        </w:rPr>
      </w:pPr>
      <w:r>
        <w:rPr>
          <w:b/>
          <w:sz w:val="24"/>
          <w:szCs w:val="24"/>
        </w:rPr>
        <w:t xml:space="preserve">Fundamental of Differential Equations, by Nagle, </w:t>
      </w:r>
      <w:proofErr w:type="spellStart"/>
      <w:r>
        <w:rPr>
          <w:b/>
          <w:sz w:val="24"/>
          <w:szCs w:val="24"/>
        </w:rPr>
        <w:t>Saff</w:t>
      </w:r>
      <w:proofErr w:type="spellEnd"/>
      <w:r>
        <w:rPr>
          <w:b/>
          <w:sz w:val="24"/>
          <w:szCs w:val="24"/>
        </w:rPr>
        <w:t xml:space="preserve"> and Snider.</w:t>
      </w:r>
    </w:p>
    <w:p w14:paraId="3B407105" w14:textId="290A6ACA" w:rsidR="00701E64" w:rsidRDefault="00701E64" w:rsidP="00701E64">
      <w:pPr>
        <w:spacing w:line="240" w:lineRule="auto"/>
        <w:rPr>
          <w:b/>
          <w:sz w:val="24"/>
          <w:szCs w:val="24"/>
        </w:rPr>
      </w:pPr>
      <w:r w:rsidRPr="00701E64">
        <w:rPr>
          <w:b/>
          <w:sz w:val="24"/>
          <w:szCs w:val="24"/>
        </w:rPr>
        <w:t xml:space="preserve">Material: We will cover most of Chapters 2, 4, 7 and 8.  Other material may be covered if time allows.  </w:t>
      </w:r>
    </w:p>
    <w:p w14:paraId="0FAF83B4" w14:textId="2ADE7930" w:rsidR="00701E64" w:rsidRPr="00701E64" w:rsidRDefault="00701E64" w:rsidP="00701E64">
      <w:pPr>
        <w:spacing w:line="240" w:lineRule="auto"/>
        <w:rPr>
          <w:b/>
          <w:sz w:val="24"/>
          <w:szCs w:val="24"/>
        </w:rPr>
      </w:pPr>
      <w:r>
        <w:rPr>
          <w:b/>
          <w:sz w:val="24"/>
          <w:szCs w:val="24"/>
        </w:rPr>
        <w:t>Homework: Homework will be assigned but not graded.  Test questions will come directly from assigned homework.</w:t>
      </w:r>
      <w:r w:rsidR="00EA7A75">
        <w:rPr>
          <w:b/>
          <w:sz w:val="24"/>
          <w:szCs w:val="24"/>
        </w:rPr>
        <w:t xml:space="preserve">  Students should feel free to ask questions about homework regularly, not just on the day before an exam.</w:t>
      </w:r>
    </w:p>
    <w:p w14:paraId="0C2F172C" w14:textId="77777777" w:rsidR="00344EE5" w:rsidRPr="00735167" w:rsidRDefault="00735167" w:rsidP="00344EE5">
      <w:pPr>
        <w:spacing w:line="240" w:lineRule="auto"/>
        <w:rPr>
          <w:b/>
          <w:sz w:val="24"/>
          <w:szCs w:val="24"/>
        </w:rPr>
      </w:pPr>
      <w:r w:rsidRPr="00735167">
        <w:rPr>
          <w:b/>
          <w:sz w:val="24"/>
          <w:szCs w:val="24"/>
        </w:rPr>
        <w:t>Grading Policy:</w:t>
      </w:r>
    </w:p>
    <w:p w14:paraId="0598B3A7" w14:textId="26EC4F6A" w:rsidR="007A029F" w:rsidRDefault="007A029F" w:rsidP="007A029F">
      <w:pPr>
        <w:pStyle w:val="ListParagraph"/>
        <w:numPr>
          <w:ilvl w:val="0"/>
          <w:numId w:val="2"/>
        </w:numPr>
        <w:spacing w:line="240" w:lineRule="auto"/>
        <w:rPr>
          <w:b/>
          <w:sz w:val="24"/>
          <w:szCs w:val="24"/>
        </w:rPr>
      </w:pPr>
      <w:r>
        <w:rPr>
          <w:b/>
          <w:sz w:val="24"/>
          <w:szCs w:val="24"/>
        </w:rPr>
        <w:t xml:space="preserve">There will be 3 in-class tests worth </w:t>
      </w:r>
      <w:r w:rsidR="00701E64">
        <w:rPr>
          <w:b/>
          <w:sz w:val="24"/>
          <w:szCs w:val="24"/>
        </w:rPr>
        <w:t>3</w:t>
      </w:r>
      <w:r>
        <w:rPr>
          <w:b/>
          <w:sz w:val="24"/>
          <w:szCs w:val="24"/>
        </w:rPr>
        <w:t>0</w:t>
      </w:r>
      <w:r w:rsidR="00701E64">
        <w:rPr>
          <w:b/>
          <w:sz w:val="24"/>
          <w:szCs w:val="24"/>
        </w:rPr>
        <w:t>, 30, and 40 %</w:t>
      </w:r>
      <w:r>
        <w:rPr>
          <w:b/>
          <w:sz w:val="24"/>
          <w:szCs w:val="24"/>
        </w:rPr>
        <w:t xml:space="preserve"> apiece</w:t>
      </w:r>
      <w:r w:rsidR="00701E64">
        <w:rPr>
          <w:b/>
          <w:sz w:val="24"/>
          <w:szCs w:val="24"/>
        </w:rPr>
        <w:t>.</w:t>
      </w:r>
    </w:p>
    <w:p w14:paraId="745A327D" w14:textId="5B550EEF" w:rsidR="00701E64" w:rsidRDefault="00701E64" w:rsidP="007A029F">
      <w:pPr>
        <w:pStyle w:val="ListParagraph"/>
        <w:numPr>
          <w:ilvl w:val="0"/>
          <w:numId w:val="2"/>
        </w:numPr>
        <w:spacing w:line="240" w:lineRule="auto"/>
        <w:rPr>
          <w:b/>
          <w:sz w:val="24"/>
          <w:szCs w:val="24"/>
        </w:rPr>
      </w:pPr>
      <w:r>
        <w:rPr>
          <w:b/>
          <w:sz w:val="24"/>
          <w:szCs w:val="24"/>
        </w:rPr>
        <w:t>There will be an optional “make-up” final.</w:t>
      </w:r>
    </w:p>
    <w:p w14:paraId="3E072A48" w14:textId="33DBF689" w:rsidR="007A029F" w:rsidRDefault="007A029F" w:rsidP="00701E64">
      <w:pPr>
        <w:pStyle w:val="ListParagraph"/>
        <w:numPr>
          <w:ilvl w:val="0"/>
          <w:numId w:val="2"/>
        </w:numPr>
        <w:spacing w:line="240" w:lineRule="auto"/>
        <w:rPr>
          <w:b/>
          <w:sz w:val="24"/>
          <w:szCs w:val="24"/>
        </w:rPr>
      </w:pPr>
      <w:r>
        <w:rPr>
          <w:b/>
          <w:sz w:val="24"/>
          <w:szCs w:val="24"/>
        </w:rPr>
        <w:t>T</w:t>
      </w:r>
      <w:r w:rsidR="00701E64">
        <w:rPr>
          <w:b/>
          <w:sz w:val="24"/>
          <w:szCs w:val="24"/>
        </w:rPr>
        <w:t>he tests will be announced two weeks prior to the test date.</w:t>
      </w:r>
    </w:p>
    <w:p w14:paraId="188DC648" w14:textId="5650DB7B" w:rsidR="00EA7A75" w:rsidRDefault="00EA7A75" w:rsidP="00701E64">
      <w:pPr>
        <w:pStyle w:val="ListParagraph"/>
        <w:numPr>
          <w:ilvl w:val="0"/>
          <w:numId w:val="2"/>
        </w:numPr>
        <w:spacing w:line="240" w:lineRule="auto"/>
        <w:rPr>
          <w:b/>
          <w:sz w:val="24"/>
          <w:szCs w:val="24"/>
        </w:rPr>
      </w:pPr>
      <w:r>
        <w:rPr>
          <w:b/>
          <w:sz w:val="24"/>
          <w:szCs w:val="24"/>
        </w:rPr>
        <w:t>Grades will be assigned strictly on a 90, 80, 70, 60 scale.  No plus or minus grades will be given.</w:t>
      </w:r>
    </w:p>
    <w:p w14:paraId="7700E7A1" w14:textId="2B001C77" w:rsidR="008F72C0" w:rsidRDefault="008F72C0" w:rsidP="00701E64">
      <w:pPr>
        <w:pStyle w:val="ListParagraph"/>
        <w:numPr>
          <w:ilvl w:val="0"/>
          <w:numId w:val="2"/>
        </w:numPr>
        <w:spacing w:line="240" w:lineRule="auto"/>
        <w:rPr>
          <w:b/>
          <w:sz w:val="24"/>
          <w:szCs w:val="24"/>
        </w:rPr>
      </w:pPr>
      <w:r>
        <w:rPr>
          <w:b/>
          <w:sz w:val="24"/>
          <w:szCs w:val="24"/>
        </w:rPr>
        <w:t>There will be limited bonus problems for extra credit.</w:t>
      </w:r>
      <w:bookmarkStart w:id="0" w:name="_GoBack"/>
      <w:bookmarkEnd w:id="0"/>
    </w:p>
    <w:p w14:paraId="33EDCF98" w14:textId="77777777" w:rsidR="00634BC6" w:rsidRDefault="00735167" w:rsidP="00B83558">
      <w:pPr>
        <w:spacing w:line="240" w:lineRule="auto"/>
        <w:rPr>
          <w:b/>
          <w:sz w:val="24"/>
          <w:szCs w:val="24"/>
        </w:rPr>
      </w:pPr>
      <w:r w:rsidRPr="00735167">
        <w:rPr>
          <w:b/>
          <w:sz w:val="24"/>
          <w:szCs w:val="24"/>
        </w:rPr>
        <w:t>Honesty and Honor Code:  Students should be aware of the honor code of the university and must behave appropriately</w:t>
      </w:r>
    </w:p>
    <w:p w14:paraId="4541BFFA" w14:textId="67A83832" w:rsidR="00634BC6" w:rsidRDefault="00634BC6" w:rsidP="00B83558">
      <w:pPr>
        <w:spacing w:line="240" w:lineRule="auto"/>
        <w:rPr>
          <w:b/>
          <w:sz w:val="24"/>
          <w:szCs w:val="24"/>
        </w:rPr>
      </w:pPr>
      <w:r>
        <w:rPr>
          <w:b/>
          <w:sz w:val="24"/>
          <w:szCs w:val="24"/>
        </w:rPr>
        <w:t>Class Attend</w:t>
      </w:r>
      <w:r w:rsidR="00932820">
        <w:rPr>
          <w:b/>
          <w:sz w:val="24"/>
          <w:szCs w:val="24"/>
        </w:rPr>
        <w:t>a</w:t>
      </w:r>
      <w:r>
        <w:rPr>
          <w:b/>
          <w:sz w:val="24"/>
          <w:szCs w:val="24"/>
        </w:rPr>
        <w:t xml:space="preserve">nce and make-up exams: </w:t>
      </w:r>
    </w:p>
    <w:p w14:paraId="3B80D0F9" w14:textId="4C2773D0" w:rsidR="005160BD" w:rsidRDefault="005160BD" w:rsidP="00B83558">
      <w:pPr>
        <w:spacing w:line="240" w:lineRule="auto"/>
        <w:rPr>
          <w:b/>
          <w:sz w:val="24"/>
          <w:szCs w:val="24"/>
        </w:rPr>
      </w:pPr>
      <w:r>
        <w:rPr>
          <w:b/>
          <w:sz w:val="24"/>
          <w:szCs w:val="24"/>
        </w:rPr>
        <w:t xml:space="preserve">Attendance is required.  If students have conflicts which require them to miss a class or classes, they must obtain information from that class through normal means.  The class will move forward in an orderly manner, and </w:t>
      </w:r>
      <w:r w:rsidR="00701E64">
        <w:rPr>
          <w:b/>
          <w:sz w:val="24"/>
          <w:szCs w:val="24"/>
        </w:rPr>
        <w:t>the book should be used for backup and missed class time.</w:t>
      </w:r>
    </w:p>
    <w:p w14:paraId="066EB7C9" w14:textId="2092C789" w:rsidR="00634BC6" w:rsidRDefault="00634BC6" w:rsidP="00B83558">
      <w:pPr>
        <w:spacing w:line="240" w:lineRule="auto"/>
        <w:rPr>
          <w:b/>
          <w:sz w:val="24"/>
          <w:szCs w:val="24"/>
        </w:rPr>
      </w:pPr>
      <w:r w:rsidRPr="00634BC6">
        <w:rPr>
          <w:b/>
          <w:sz w:val="24"/>
          <w:szCs w:val="24"/>
        </w:rPr>
        <w:t xml:space="preserve">Requirements for class attendance and make-up exams, assignments, and other work in this course are consistent with university policies that can be found at: </w:t>
      </w:r>
      <w:hyperlink r:id="rId6" w:history="1">
        <w:r w:rsidRPr="00D31BE9">
          <w:rPr>
            <w:rStyle w:val="Hyperlink"/>
            <w:b/>
            <w:sz w:val="24"/>
            <w:szCs w:val="24"/>
          </w:rPr>
          <w:t>https://catalog.ufl.edu/ugrad/current/regulations/info/attendance.aspx</w:t>
        </w:r>
      </w:hyperlink>
      <w:r w:rsidRPr="00634BC6">
        <w:rPr>
          <w:b/>
          <w:sz w:val="24"/>
          <w:szCs w:val="24"/>
        </w:rPr>
        <w:t>.”</w:t>
      </w:r>
    </w:p>
    <w:p w14:paraId="7DAF253C" w14:textId="77777777" w:rsidR="00EA7A75" w:rsidRDefault="00EA7A75" w:rsidP="00B83558">
      <w:pPr>
        <w:spacing w:line="240" w:lineRule="auto"/>
        <w:rPr>
          <w:b/>
          <w:sz w:val="24"/>
          <w:szCs w:val="24"/>
        </w:rPr>
      </w:pPr>
    </w:p>
    <w:p w14:paraId="608D44F4" w14:textId="190C0882" w:rsidR="00634BC6" w:rsidRDefault="00634BC6" w:rsidP="00B83558">
      <w:pPr>
        <w:spacing w:line="240" w:lineRule="auto"/>
        <w:rPr>
          <w:b/>
          <w:sz w:val="24"/>
          <w:szCs w:val="24"/>
        </w:rPr>
      </w:pPr>
      <w:r>
        <w:rPr>
          <w:b/>
          <w:sz w:val="24"/>
          <w:szCs w:val="24"/>
        </w:rPr>
        <w:t>Accommodations for Disabilities:</w:t>
      </w:r>
    </w:p>
    <w:p w14:paraId="269B218E" w14:textId="77777777" w:rsidR="00634BC6" w:rsidRDefault="00634BC6" w:rsidP="00B83558">
      <w:pPr>
        <w:spacing w:line="240" w:lineRule="auto"/>
        <w:rPr>
          <w:b/>
          <w:sz w:val="24"/>
          <w:szCs w:val="24"/>
        </w:rPr>
      </w:pPr>
      <w:r>
        <w:rPr>
          <w:b/>
          <w:sz w:val="24"/>
          <w:szCs w:val="24"/>
        </w:rPr>
        <w:t xml:space="preserve"> </w:t>
      </w:r>
      <w:r w:rsidRPr="00634BC6">
        <w:rPr>
          <w:b/>
          <w:sz w:val="24"/>
          <w:szCs w:val="24"/>
        </w:rPr>
        <w:t>“Students with disabilities requesting accommodations should first register with the Disability Resource Center (352-392-8565, www.dso.ufl.edu/drc/)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863010E" w14:textId="77777777" w:rsidR="00634BC6" w:rsidRDefault="00634BC6" w:rsidP="00B83558">
      <w:pPr>
        <w:spacing w:line="240" w:lineRule="auto"/>
        <w:rPr>
          <w:b/>
          <w:sz w:val="24"/>
          <w:szCs w:val="24"/>
        </w:rPr>
      </w:pPr>
      <w:r>
        <w:rPr>
          <w:b/>
          <w:sz w:val="24"/>
          <w:szCs w:val="24"/>
        </w:rPr>
        <w:t>Additional Grading Info:</w:t>
      </w:r>
    </w:p>
    <w:p w14:paraId="792C3FF6" w14:textId="77777777" w:rsidR="00634BC6" w:rsidRDefault="008F72C0" w:rsidP="00B83558">
      <w:pPr>
        <w:spacing w:line="240" w:lineRule="auto"/>
        <w:rPr>
          <w:b/>
          <w:sz w:val="24"/>
          <w:szCs w:val="24"/>
        </w:rPr>
      </w:pPr>
      <w:hyperlink r:id="rId7" w:history="1">
        <w:r w:rsidR="00634BC6" w:rsidRPr="00D31BE9">
          <w:rPr>
            <w:rStyle w:val="Hyperlink"/>
            <w:b/>
            <w:sz w:val="24"/>
            <w:szCs w:val="24"/>
          </w:rPr>
          <w:t>https://catalog.ufl.edu/ugrad/current/regulations/info/grades.aspx</w:t>
        </w:r>
      </w:hyperlink>
      <w:r w:rsidR="00634BC6" w:rsidRPr="00634BC6">
        <w:rPr>
          <w:b/>
          <w:sz w:val="24"/>
          <w:szCs w:val="24"/>
        </w:rPr>
        <w:t>.</w:t>
      </w:r>
    </w:p>
    <w:p w14:paraId="319EC451" w14:textId="77777777" w:rsidR="00634BC6" w:rsidRDefault="00634BC6" w:rsidP="00B83558">
      <w:pPr>
        <w:spacing w:line="240" w:lineRule="auto"/>
        <w:rPr>
          <w:b/>
          <w:sz w:val="24"/>
          <w:szCs w:val="24"/>
        </w:rPr>
      </w:pPr>
      <w:r>
        <w:rPr>
          <w:b/>
          <w:sz w:val="24"/>
          <w:szCs w:val="24"/>
        </w:rPr>
        <w:t>Instructor Review Info:</w:t>
      </w:r>
    </w:p>
    <w:p w14:paraId="32DE2C52" w14:textId="77777777" w:rsidR="00634BC6" w:rsidRDefault="00634BC6" w:rsidP="00B83558">
      <w:pPr>
        <w:spacing w:line="240" w:lineRule="auto"/>
        <w:rPr>
          <w:b/>
          <w:sz w:val="24"/>
          <w:szCs w:val="24"/>
        </w:rPr>
      </w:pPr>
      <w:r w:rsidRPr="00634BC6">
        <w:rPr>
          <w:b/>
          <w:sz w:val="24"/>
          <w:szCs w:val="24"/>
        </w:rPr>
        <w:t xml:space="preserve">“Students are expected to provide feedback on the quality of instruction in this course by completing online evaluations at https://evaluations.ufl.edu. Evaluations are typically open during the last two or three weeks of the semester, but students will be given specific times when they are open. Summary results of these assessments are available to students at </w:t>
      </w:r>
      <w:hyperlink r:id="rId8" w:history="1">
        <w:r w:rsidRPr="00D31BE9">
          <w:rPr>
            <w:rStyle w:val="Hyperlink"/>
            <w:b/>
            <w:sz w:val="24"/>
            <w:szCs w:val="24"/>
          </w:rPr>
          <w:t>https://evaluations.ufl.edu/results/</w:t>
        </w:r>
      </w:hyperlink>
      <w:r w:rsidRPr="00634BC6">
        <w:rPr>
          <w:b/>
          <w:sz w:val="24"/>
          <w:szCs w:val="24"/>
        </w:rPr>
        <w:t>.”</w:t>
      </w:r>
    </w:p>
    <w:p w14:paraId="105717EA" w14:textId="77777777" w:rsidR="00634BC6" w:rsidRPr="00634BC6" w:rsidRDefault="00634BC6" w:rsidP="00634BC6">
      <w:pPr>
        <w:spacing w:line="240" w:lineRule="auto"/>
        <w:rPr>
          <w:b/>
          <w:sz w:val="24"/>
          <w:szCs w:val="24"/>
        </w:rPr>
      </w:pPr>
      <w:r w:rsidRPr="00634BC6">
        <w:rPr>
          <w:b/>
          <w:sz w:val="24"/>
          <w:szCs w:val="24"/>
        </w:rPr>
        <w:t>Campus Resources:</w:t>
      </w:r>
    </w:p>
    <w:p w14:paraId="783D227A" w14:textId="77777777" w:rsidR="00634BC6" w:rsidRPr="00634BC6" w:rsidRDefault="00634BC6" w:rsidP="00634BC6">
      <w:pPr>
        <w:spacing w:line="240" w:lineRule="auto"/>
        <w:rPr>
          <w:b/>
          <w:sz w:val="24"/>
          <w:szCs w:val="24"/>
        </w:rPr>
      </w:pPr>
      <w:r w:rsidRPr="00634BC6">
        <w:rPr>
          <w:b/>
          <w:sz w:val="24"/>
          <w:szCs w:val="24"/>
        </w:rPr>
        <w:t>Health and Wellness</w:t>
      </w:r>
    </w:p>
    <w:p w14:paraId="5C60A48B" w14:textId="77777777" w:rsidR="00634BC6" w:rsidRPr="00634BC6" w:rsidRDefault="00634BC6" w:rsidP="00634BC6">
      <w:pPr>
        <w:spacing w:line="240" w:lineRule="auto"/>
        <w:rPr>
          <w:b/>
          <w:sz w:val="24"/>
          <w:szCs w:val="24"/>
        </w:rPr>
      </w:pPr>
      <w:r w:rsidRPr="00634BC6">
        <w:rPr>
          <w:b/>
          <w:sz w:val="24"/>
          <w:szCs w:val="24"/>
        </w:rPr>
        <w:t>U Matter, We Care:</w:t>
      </w:r>
    </w:p>
    <w:p w14:paraId="02955D03" w14:textId="77777777" w:rsidR="00634BC6" w:rsidRPr="00634BC6" w:rsidRDefault="00634BC6" w:rsidP="00634BC6">
      <w:pPr>
        <w:spacing w:line="240" w:lineRule="auto"/>
        <w:rPr>
          <w:b/>
          <w:sz w:val="24"/>
          <w:szCs w:val="24"/>
        </w:rPr>
      </w:pPr>
      <w:r w:rsidRPr="00634BC6">
        <w:rPr>
          <w:b/>
          <w:sz w:val="24"/>
          <w:szCs w:val="24"/>
        </w:rPr>
        <w:t>If you or a friend is in distress, please contact umatter@ufl.edu or 352 392-1575 so that a team member can reach out to the student.</w:t>
      </w:r>
    </w:p>
    <w:p w14:paraId="371E00E0" w14:textId="77777777" w:rsidR="00634BC6" w:rsidRPr="00634BC6" w:rsidRDefault="00634BC6" w:rsidP="00634BC6">
      <w:pPr>
        <w:spacing w:line="240" w:lineRule="auto"/>
        <w:rPr>
          <w:b/>
          <w:sz w:val="24"/>
          <w:szCs w:val="24"/>
        </w:rPr>
      </w:pPr>
      <w:r w:rsidRPr="00634BC6">
        <w:rPr>
          <w:b/>
          <w:sz w:val="24"/>
          <w:szCs w:val="24"/>
        </w:rPr>
        <w:t>Counseling and Wellness Center: http://www.counseling.ufl.edu/cwc/Default.aspx, 392-1575; and the University Police Department: 392-1111 or 9-1-1 for emergencies.</w:t>
      </w:r>
    </w:p>
    <w:p w14:paraId="1514617B" w14:textId="77777777" w:rsidR="00634BC6" w:rsidRPr="00634BC6" w:rsidRDefault="00634BC6" w:rsidP="00634BC6">
      <w:pPr>
        <w:spacing w:line="240" w:lineRule="auto"/>
        <w:rPr>
          <w:b/>
          <w:sz w:val="24"/>
          <w:szCs w:val="24"/>
        </w:rPr>
      </w:pPr>
      <w:r w:rsidRPr="00634BC6">
        <w:rPr>
          <w:b/>
          <w:sz w:val="24"/>
          <w:szCs w:val="24"/>
        </w:rPr>
        <w:t>Sexual Assault Recovery Services (SARS)</w:t>
      </w:r>
    </w:p>
    <w:p w14:paraId="49EC5678" w14:textId="77777777" w:rsidR="00634BC6" w:rsidRPr="00634BC6" w:rsidRDefault="00634BC6" w:rsidP="00634BC6">
      <w:pPr>
        <w:spacing w:line="240" w:lineRule="auto"/>
        <w:rPr>
          <w:b/>
          <w:sz w:val="24"/>
          <w:szCs w:val="24"/>
        </w:rPr>
      </w:pPr>
      <w:r w:rsidRPr="00634BC6">
        <w:rPr>
          <w:b/>
          <w:sz w:val="24"/>
          <w:szCs w:val="24"/>
        </w:rPr>
        <w:t>Student Health Care Center, 392-1161.</w:t>
      </w:r>
    </w:p>
    <w:p w14:paraId="0ABE0892" w14:textId="77777777" w:rsidR="00634BC6" w:rsidRPr="00634BC6" w:rsidRDefault="00634BC6" w:rsidP="00634BC6">
      <w:pPr>
        <w:spacing w:line="240" w:lineRule="auto"/>
        <w:rPr>
          <w:b/>
          <w:sz w:val="24"/>
          <w:szCs w:val="24"/>
        </w:rPr>
      </w:pPr>
      <w:r w:rsidRPr="00634BC6">
        <w:rPr>
          <w:b/>
          <w:sz w:val="24"/>
          <w:szCs w:val="24"/>
        </w:rPr>
        <w:t>University Police Department, 392-1111 (or 9-1-1 for emergencies). http://www.police.ufl.edu/</w:t>
      </w:r>
    </w:p>
    <w:p w14:paraId="375B8DC0" w14:textId="77777777" w:rsidR="00634BC6" w:rsidRPr="00634BC6" w:rsidRDefault="00634BC6" w:rsidP="00634BC6">
      <w:pPr>
        <w:spacing w:line="240" w:lineRule="auto"/>
        <w:rPr>
          <w:b/>
          <w:sz w:val="24"/>
          <w:szCs w:val="24"/>
        </w:rPr>
      </w:pPr>
      <w:r w:rsidRPr="00634BC6">
        <w:rPr>
          <w:b/>
          <w:sz w:val="24"/>
          <w:szCs w:val="24"/>
        </w:rPr>
        <w:t>Academic Resources</w:t>
      </w:r>
    </w:p>
    <w:p w14:paraId="4E59C7E1" w14:textId="77777777" w:rsidR="00634BC6" w:rsidRPr="00634BC6" w:rsidRDefault="00634BC6" w:rsidP="00634BC6">
      <w:pPr>
        <w:spacing w:line="240" w:lineRule="auto"/>
        <w:rPr>
          <w:b/>
          <w:sz w:val="24"/>
          <w:szCs w:val="24"/>
        </w:rPr>
      </w:pPr>
      <w:r w:rsidRPr="00634BC6">
        <w:rPr>
          <w:b/>
          <w:sz w:val="24"/>
          <w:szCs w:val="24"/>
        </w:rPr>
        <w:t>E-learning technical support, 352-392-4357 (select option 2) or e-mail to Learning-support@ufl.edu. https://lss.at.ufl.edu/help.shtml.</w:t>
      </w:r>
    </w:p>
    <w:p w14:paraId="6555E75D" w14:textId="77777777" w:rsidR="00634BC6" w:rsidRDefault="00634BC6" w:rsidP="00634BC6">
      <w:pPr>
        <w:spacing w:line="240" w:lineRule="auto"/>
        <w:rPr>
          <w:b/>
          <w:sz w:val="24"/>
          <w:szCs w:val="24"/>
        </w:rPr>
      </w:pPr>
      <w:r w:rsidRPr="00634BC6">
        <w:rPr>
          <w:b/>
          <w:sz w:val="24"/>
          <w:szCs w:val="24"/>
        </w:rPr>
        <w:t>Career Resource Center, Reitz Union, 392-1601. Career assistance and counseling. http://www.crc.ufl.edu/</w:t>
      </w:r>
    </w:p>
    <w:p w14:paraId="2B99D8D1" w14:textId="77777777" w:rsidR="00634BC6" w:rsidRPr="00B83558" w:rsidRDefault="00634BC6" w:rsidP="00B83558">
      <w:pPr>
        <w:spacing w:line="240" w:lineRule="auto"/>
        <w:rPr>
          <w:b/>
          <w:sz w:val="24"/>
          <w:szCs w:val="24"/>
        </w:rPr>
      </w:pPr>
    </w:p>
    <w:sectPr w:rsidR="00634BC6" w:rsidRPr="00B83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2328"/>
    <w:multiLevelType w:val="hybridMultilevel"/>
    <w:tmpl w:val="CC28B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62675"/>
    <w:multiLevelType w:val="hybridMultilevel"/>
    <w:tmpl w:val="19CC1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776EF"/>
    <w:multiLevelType w:val="hybridMultilevel"/>
    <w:tmpl w:val="5E66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9A"/>
    <w:rsid w:val="000F777B"/>
    <w:rsid w:val="00183A7D"/>
    <w:rsid w:val="001C7740"/>
    <w:rsid w:val="00247C36"/>
    <w:rsid w:val="002C0F44"/>
    <w:rsid w:val="00344EE5"/>
    <w:rsid w:val="003A71CB"/>
    <w:rsid w:val="005013C2"/>
    <w:rsid w:val="005160BD"/>
    <w:rsid w:val="00537C5A"/>
    <w:rsid w:val="00634BC6"/>
    <w:rsid w:val="00701E64"/>
    <w:rsid w:val="00735167"/>
    <w:rsid w:val="007A029F"/>
    <w:rsid w:val="008A2BF9"/>
    <w:rsid w:val="008F72C0"/>
    <w:rsid w:val="00932820"/>
    <w:rsid w:val="00941E9A"/>
    <w:rsid w:val="00A923EC"/>
    <w:rsid w:val="00B83558"/>
    <w:rsid w:val="00E416EE"/>
    <w:rsid w:val="00EA7A75"/>
    <w:rsid w:val="00F5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47B0"/>
  <w15:docId w15:val="{1A729C6F-D8B9-4F84-937D-2A8E72F6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E5"/>
    <w:pPr>
      <w:ind w:left="720"/>
      <w:contextualSpacing/>
    </w:pPr>
  </w:style>
  <w:style w:type="character" w:styleId="Hyperlink">
    <w:name w:val="Hyperlink"/>
    <w:basedOn w:val="DefaultParagraphFont"/>
    <w:uiPriority w:val="99"/>
    <w:unhideWhenUsed/>
    <w:rsid w:val="00634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results/" TargetMode="External"/><Relationship Id="rId3" Type="http://schemas.openxmlformats.org/officeDocument/2006/relationships/settings" Target="settings.xml"/><Relationship Id="rId7" Type="http://schemas.openxmlformats.org/officeDocument/2006/relationships/hyperlink" Target="https://catalog.ufl.edu/ugrad/current/regulations/info/grad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fl.edu/ugrad/current/regulations/info/attendance.aspx" TargetMode="External"/><Relationship Id="rId5" Type="http://schemas.openxmlformats.org/officeDocument/2006/relationships/hyperlink" Target="mailto:olsontch@uf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Olson</dc:creator>
  <cp:lastModifiedBy>Olson,Timothy Edward</cp:lastModifiedBy>
  <cp:revision>3</cp:revision>
  <dcterms:created xsi:type="dcterms:W3CDTF">2020-01-10T19:08:00Z</dcterms:created>
  <dcterms:modified xsi:type="dcterms:W3CDTF">2020-01-10T19:09:00Z</dcterms:modified>
</cp:coreProperties>
</file>